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194A" w14:textId="6430B020" w:rsidR="00F37566" w:rsidRPr="008E07DC" w:rsidRDefault="00E316D8" w:rsidP="00BC1975">
      <w:pPr>
        <w:spacing w:after="0" w:line="259" w:lineRule="auto"/>
        <w:jc w:val="both"/>
        <w:rPr>
          <w:rFonts w:cs="Tahoma"/>
          <w:szCs w:val="22"/>
        </w:rPr>
      </w:pPr>
      <w:r w:rsidRPr="008E07DC">
        <w:rPr>
          <w:rFonts w:cs="Tahoma"/>
          <w:noProof/>
          <w:szCs w:val="22"/>
        </w:rPr>
        <mc:AlternateContent>
          <mc:Choice Requires="wps">
            <w:drawing>
              <wp:anchor distT="45720" distB="45720" distL="114300" distR="114300" simplePos="0" relativeHeight="251658241" behindDoc="0" locked="0" layoutInCell="1" allowOverlap="1" wp14:anchorId="74BCEE40" wp14:editId="6C016C74">
                <wp:simplePos x="0" y="0"/>
                <wp:positionH relativeFrom="margin">
                  <wp:posOffset>142875</wp:posOffset>
                </wp:positionH>
                <wp:positionV relativeFrom="paragraph">
                  <wp:posOffset>3400425</wp:posOffset>
                </wp:positionV>
                <wp:extent cx="6290945" cy="1752600"/>
                <wp:effectExtent l="0" t="0" r="14605"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945" cy="1752600"/>
                        </a:xfrm>
                        <a:prstGeom prst="rect">
                          <a:avLst/>
                        </a:prstGeom>
                        <a:ln>
                          <a:solidFill>
                            <a:schemeClr val="bg1"/>
                          </a:solidFill>
                          <a:headEnd/>
                          <a:tailEnd/>
                        </a:ln>
                      </wps:spPr>
                      <wps:style>
                        <a:lnRef idx="2">
                          <a:schemeClr val="accent1"/>
                        </a:lnRef>
                        <a:fillRef idx="1">
                          <a:schemeClr val="lt1"/>
                        </a:fillRef>
                        <a:effectRef idx="0">
                          <a:schemeClr val="accent1"/>
                        </a:effectRef>
                        <a:fontRef idx="minor">
                          <a:schemeClr val="dk1"/>
                        </a:fontRef>
                      </wps:style>
                      <wps:txbx>
                        <w:txbxContent>
                          <w:p w14:paraId="12601EA8" w14:textId="606E83EA" w:rsidR="00785358" w:rsidRDefault="00EC3F12" w:rsidP="0018262F">
                            <w:pPr>
                              <w:spacing w:line="240" w:lineRule="auto"/>
                              <w:jc w:val="center"/>
                              <w:rPr>
                                <w:rFonts w:cs="Tahoma"/>
                                <w:sz w:val="96"/>
                                <w:szCs w:val="22"/>
                              </w:rPr>
                            </w:pPr>
                            <w:r>
                              <w:rPr>
                                <w:rFonts w:cs="Tahoma"/>
                                <w:sz w:val="96"/>
                                <w:szCs w:val="22"/>
                              </w:rPr>
                              <w:t>Allergens</w:t>
                            </w:r>
                            <w:r w:rsidR="00231075" w:rsidRPr="00860FE4">
                              <w:rPr>
                                <w:rFonts w:cs="Tahoma"/>
                                <w:sz w:val="96"/>
                                <w:szCs w:val="22"/>
                              </w:rPr>
                              <w:t xml:space="preserve"> </w:t>
                            </w:r>
                            <w:r w:rsidR="00785358" w:rsidRPr="00860FE4">
                              <w:rPr>
                                <w:rFonts w:cs="Tahoma"/>
                                <w:sz w:val="96"/>
                                <w:szCs w:val="22"/>
                              </w:rPr>
                              <w:t>Policy</w:t>
                            </w:r>
                          </w:p>
                          <w:p w14:paraId="093B1ED6" w14:textId="78148BAB" w:rsidR="00397E95" w:rsidRPr="00397E95" w:rsidRDefault="00397E95" w:rsidP="0018262F">
                            <w:pPr>
                              <w:spacing w:line="240" w:lineRule="auto"/>
                              <w:jc w:val="center"/>
                              <w:rPr>
                                <w:rFonts w:cs="Tahoma"/>
                                <w:sz w:val="48"/>
                                <w:szCs w:val="48"/>
                              </w:rPr>
                            </w:pPr>
                            <w:r w:rsidRPr="00397E95">
                              <w:rPr>
                                <w:rFonts w:cs="Tahoma"/>
                                <w:sz w:val="48"/>
                                <w:szCs w:val="48"/>
                              </w:rPr>
                              <w:t>Allergy Safety and Anaphylaxis Management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BCEE40" id="_x0000_t202" coordsize="21600,21600" o:spt="202" path="m,l,21600r21600,l21600,xe">
                <v:stroke joinstyle="miter"/>
                <v:path gradientshapeok="t" o:connecttype="rect"/>
              </v:shapetype>
              <v:shape id="Text Box 5" o:spid="_x0000_s1026" type="#_x0000_t202" style="position:absolute;left:0;text-align:left;margin-left:11.25pt;margin-top:267.75pt;width:495.35pt;height:138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" fillcolor="white [3201]" strokecolor="white [3212]" strokeweight="1pt">
                <v:textbox>
                  <w:txbxContent>
                    <w:p w14:paraId="12601EA8" w14:textId="606E83EA" w:rsidR="00785358" w:rsidRDefault="00EC3F12" w:rsidP="0018262F">
                      <w:pPr>
                        <w:spacing w:line="240" w:lineRule="auto"/>
                        <w:jc w:val="center"/>
                        <w:rPr>
                          <w:rFonts w:cs="Tahoma"/>
                          <w:sz w:val="96"/>
                          <w:szCs w:val="22"/>
                        </w:rPr>
                      </w:pPr>
                      <w:r>
                        <w:rPr>
                          <w:rFonts w:cs="Tahoma"/>
                          <w:sz w:val="96"/>
                          <w:szCs w:val="22"/>
                        </w:rPr>
                        <w:t>Allergens</w:t>
                      </w:r>
                      <w:r w:rsidR="00231075" w:rsidRPr="00860FE4">
                        <w:rPr>
                          <w:rFonts w:cs="Tahoma"/>
                          <w:sz w:val="96"/>
                          <w:szCs w:val="22"/>
                        </w:rPr>
                        <w:t xml:space="preserve"> </w:t>
                      </w:r>
                      <w:r w:rsidR="00785358" w:rsidRPr="00860FE4">
                        <w:rPr>
                          <w:rFonts w:cs="Tahoma"/>
                          <w:sz w:val="96"/>
                          <w:szCs w:val="22"/>
                        </w:rPr>
                        <w:t>Policy</w:t>
                      </w:r>
                    </w:p>
                    <w:p w14:paraId="093B1ED6" w14:textId="78148BAB" w:rsidR="00397E95" w:rsidRPr="00397E95" w:rsidRDefault="00397E95" w:rsidP="0018262F">
                      <w:pPr>
                        <w:spacing w:line="240" w:lineRule="auto"/>
                        <w:jc w:val="center"/>
                        <w:rPr>
                          <w:rFonts w:cs="Tahoma"/>
                          <w:sz w:val="48"/>
                          <w:szCs w:val="48"/>
                        </w:rPr>
                      </w:pPr>
                      <w:r w:rsidRPr="00397E95">
                        <w:rPr>
                          <w:rFonts w:cs="Tahoma"/>
                          <w:sz w:val="48"/>
                          <w:szCs w:val="48"/>
                        </w:rPr>
                        <w:t>Allergy Safety and Anaphylaxis Management</w:t>
                      </w:r>
                    </w:p>
                  </w:txbxContent>
                </v:textbox>
                <w10:wrap type="square" anchorx="margin"/>
              </v:shape>
            </w:pict>
          </mc:Fallback>
        </mc:AlternateContent>
      </w:r>
      <w:r w:rsidR="0018262F" w:rsidRPr="008E07DC">
        <w:rPr>
          <w:rFonts w:cs="Tahoma"/>
          <w:noProof/>
          <w:szCs w:val="22"/>
        </w:rPr>
        <mc:AlternateContent>
          <mc:Choice Requires="wps">
            <w:drawing>
              <wp:anchor distT="0" distB="0" distL="114300" distR="114300" simplePos="0" relativeHeight="251658242" behindDoc="0" locked="0" layoutInCell="1" allowOverlap="1" wp14:anchorId="01040881" wp14:editId="544B2A25">
                <wp:simplePos x="0" y="0"/>
                <wp:positionH relativeFrom="margin">
                  <wp:align>center</wp:align>
                </wp:positionH>
                <wp:positionV relativeFrom="paragraph">
                  <wp:posOffset>5781675</wp:posOffset>
                </wp:positionV>
                <wp:extent cx="6233822" cy="3220278"/>
                <wp:effectExtent l="0" t="0" r="14605" b="18415"/>
                <wp:wrapNone/>
                <wp:docPr id="6" name="Rounded Rectangle 6"/>
                <wp:cNvGraphicFramePr/>
                <a:graphic xmlns:a="http://schemas.openxmlformats.org/drawingml/2006/main">
                  <a:graphicData uri="http://schemas.microsoft.com/office/word/2010/wordprocessingShape">
                    <wps:wsp>
                      <wps:cNvSpPr/>
                      <wps:spPr>
                        <a:xfrm>
                          <a:off x="0" y="0"/>
                          <a:ext cx="6233822" cy="3220278"/>
                        </a:xfrm>
                        <a:prstGeom prst="roundRect">
                          <a:avLst>
                            <a:gd name="adj" fmla="val 19545"/>
                          </a:avLst>
                        </a:prstGeom>
                        <a:solidFill>
                          <a:srgbClr val="DBE3EA"/>
                        </a:solidFill>
                        <a:ln w="12700" cap="flat" cmpd="sng" algn="ctr">
                          <a:solidFill>
                            <a:sysClr val="windowText" lastClr="000000"/>
                          </a:solidFill>
                          <a:prstDash val="solid"/>
                          <a:miter lim="800000"/>
                        </a:ln>
                        <a:effectLst/>
                      </wps:spPr>
                      <wps:txbx>
                        <w:txbxContent>
                          <w:p w14:paraId="7F59439A" w14:textId="77777777" w:rsidR="00785358" w:rsidRPr="00CC7E7E" w:rsidRDefault="0078535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470"/>
                              <w:gridCol w:w="1459"/>
                              <w:gridCol w:w="1506"/>
                              <w:gridCol w:w="1506"/>
                              <w:gridCol w:w="1510"/>
                              <w:gridCol w:w="1468"/>
                            </w:tblGrid>
                            <w:tr w:rsidR="00785358" w:rsidRPr="00CC7E7E" w14:paraId="6CC17B8E" w14:textId="77777777" w:rsidTr="00EC3F12">
                              <w:tc>
                                <w:tcPr>
                                  <w:tcW w:w="1470" w:type="dxa"/>
                                </w:tcPr>
                                <w:p w14:paraId="1E835891" w14:textId="77777777" w:rsidR="00785358" w:rsidRPr="00CC7E7E" w:rsidRDefault="00785358" w:rsidP="00B0368E">
                                  <w:pPr>
                                    <w:jc w:val="center"/>
                                    <w:rPr>
                                      <w:rFonts w:cs="Tahoma"/>
                                      <w:b/>
                                      <w:szCs w:val="22"/>
                                    </w:rPr>
                                  </w:pPr>
                                  <w:r w:rsidRPr="00CC7E7E">
                                    <w:rPr>
                                      <w:rFonts w:cs="Tahoma"/>
                                      <w:b/>
                                      <w:szCs w:val="22"/>
                                    </w:rPr>
                                    <w:t>Version</w:t>
                                  </w:r>
                                </w:p>
                              </w:tc>
                              <w:tc>
                                <w:tcPr>
                                  <w:tcW w:w="1459" w:type="dxa"/>
                                </w:tcPr>
                                <w:p w14:paraId="2FE982A0" w14:textId="77777777" w:rsidR="00785358" w:rsidRPr="00CC7E7E" w:rsidRDefault="00785358" w:rsidP="00B0368E">
                                  <w:pPr>
                                    <w:jc w:val="center"/>
                                    <w:rPr>
                                      <w:rFonts w:cs="Tahoma"/>
                                      <w:b/>
                                      <w:szCs w:val="22"/>
                                    </w:rPr>
                                  </w:pPr>
                                  <w:r w:rsidRPr="00CC7E7E">
                                    <w:rPr>
                                      <w:rFonts w:cs="Tahoma"/>
                                      <w:b/>
                                      <w:szCs w:val="22"/>
                                    </w:rPr>
                                    <w:t>Author</w:t>
                                  </w:r>
                                </w:p>
                              </w:tc>
                              <w:tc>
                                <w:tcPr>
                                  <w:tcW w:w="1506" w:type="dxa"/>
                                </w:tcPr>
                                <w:p w14:paraId="2C4506B3" w14:textId="77777777" w:rsidR="00785358" w:rsidRPr="00CC7E7E" w:rsidRDefault="00785358" w:rsidP="00B0368E">
                                  <w:pPr>
                                    <w:jc w:val="center"/>
                                    <w:rPr>
                                      <w:rFonts w:cs="Tahoma"/>
                                      <w:b/>
                                      <w:szCs w:val="22"/>
                                    </w:rPr>
                                  </w:pPr>
                                  <w:r w:rsidRPr="00CC7E7E">
                                    <w:rPr>
                                      <w:rFonts w:cs="Tahoma"/>
                                      <w:b/>
                                      <w:szCs w:val="22"/>
                                    </w:rPr>
                                    <w:t>Summary of Changes</w:t>
                                  </w:r>
                                </w:p>
                              </w:tc>
                              <w:tc>
                                <w:tcPr>
                                  <w:tcW w:w="1506" w:type="dxa"/>
                                </w:tcPr>
                                <w:p w14:paraId="6F1EBAF2" w14:textId="77777777" w:rsidR="00785358" w:rsidRPr="00CC7E7E" w:rsidRDefault="00785358" w:rsidP="00B0368E">
                                  <w:pPr>
                                    <w:jc w:val="center"/>
                                    <w:rPr>
                                      <w:rFonts w:cs="Tahoma"/>
                                      <w:b/>
                                      <w:szCs w:val="22"/>
                                    </w:rPr>
                                  </w:pPr>
                                  <w:r w:rsidRPr="00CC7E7E">
                                    <w:rPr>
                                      <w:rFonts w:cs="Tahoma"/>
                                      <w:b/>
                                      <w:szCs w:val="22"/>
                                    </w:rPr>
                                    <w:t>Approved By</w:t>
                                  </w:r>
                                </w:p>
                              </w:tc>
                              <w:tc>
                                <w:tcPr>
                                  <w:tcW w:w="1510" w:type="dxa"/>
                                </w:tcPr>
                                <w:p w14:paraId="08F6BF6B" w14:textId="77777777" w:rsidR="00785358" w:rsidRPr="00CC7E7E" w:rsidRDefault="00785358" w:rsidP="00B0368E">
                                  <w:pPr>
                                    <w:jc w:val="center"/>
                                    <w:rPr>
                                      <w:rFonts w:cs="Tahoma"/>
                                      <w:b/>
                                      <w:szCs w:val="22"/>
                                    </w:rPr>
                                  </w:pPr>
                                  <w:r w:rsidRPr="00CC7E7E">
                                    <w:rPr>
                                      <w:rFonts w:cs="Tahoma"/>
                                      <w:b/>
                                      <w:szCs w:val="22"/>
                                    </w:rPr>
                                    <w:t>Date Published</w:t>
                                  </w:r>
                                </w:p>
                              </w:tc>
                              <w:tc>
                                <w:tcPr>
                                  <w:tcW w:w="1468" w:type="dxa"/>
                                </w:tcPr>
                                <w:p w14:paraId="7D1A15C1" w14:textId="77777777" w:rsidR="00785358" w:rsidRPr="00CC7E7E" w:rsidRDefault="00785358" w:rsidP="00B0368E">
                                  <w:pPr>
                                    <w:jc w:val="center"/>
                                    <w:rPr>
                                      <w:rFonts w:cs="Tahoma"/>
                                      <w:b/>
                                      <w:szCs w:val="22"/>
                                    </w:rPr>
                                  </w:pPr>
                                  <w:r w:rsidRPr="00CC7E7E">
                                    <w:rPr>
                                      <w:rFonts w:cs="Tahoma"/>
                                      <w:b/>
                                      <w:szCs w:val="22"/>
                                    </w:rPr>
                                    <w:t>Date of Review</w:t>
                                  </w:r>
                                </w:p>
                              </w:tc>
                            </w:tr>
                            <w:tr w:rsidR="00785358" w:rsidRPr="00CC7E7E" w14:paraId="62F9707D" w14:textId="77777777" w:rsidTr="00EC3F12">
                              <w:tc>
                                <w:tcPr>
                                  <w:tcW w:w="1470" w:type="dxa"/>
                                </w:tcPr>
                                <w:p w14:paraId="55ADECE6" w14:textId="77777777" w:rsidR="00785358" w:rsidRPr="00CC7E7E" w:rsidRDefault="00785358" w:rsidP="00F37566">
                                  <w:pPr>
                                    <w:rPr>
                                      <w:rFonts w:cs="Tahoma"/>
                                      <w:szCs w:val="22"/>
                                    </w:rPr>
                                  </w:pPr>
                                  <w:r>
                                    <w:rPr>
                                      <w:rFonts w:cs="Tahoma"/>
                                      <w:szCs w:val="22"/>
                                    </w:rPr>
                                    <w:t>1</w:t>
                                  </w:r>
                                </w:p>
                              </w:tc>
                              <w:tc>
                                <w:tcPr>
                                  <w:tcW w:w="1459" w:type="dxa"/>
                                </w:tcPr>
                                <w:p w14:paraId="0C660634" w14:textId="22E9E81B" w:rsidR="00785358" w:rsidRPr="00CC7E7E" w:rsidRDefault="00EC3F12" w:rsidP="00F37566">
                                  <w:pPr>
                                    <w:rPr>
                                      <w:rFonts w:cs="Tahoma"/>
                                      <w:szCs w:val="22"/>
                                    </w:rPr>
                                  </w:pPr>
                                  <w:r>
                                    <w:rPr>
                                      <w:rFonts w:cs="Tahoma"/>
                                      <w:szCs w:val="22"/>
                                    </w:rPr>
                                    <w:t>CEM</w:t>
                                  </w:r>
                                </w:p>
                              </w:tc>
                              <w:tc>
                                <w:tcPr>
                                  <w:tcW w:w="1506" w:type="dxa"/>
                                </w:tcPr>
                                <w:p w14:paraId="4108B9C7" w14:textId="7F875334" w:rsidR="00785358" w:rsidRPr="00CC7E7E" w:rsidRDefault="00860FE4" w:rsidP="00F37566">
                                  <w:pPr>
                                    <w:rPr>
                                      <w:rFonts w:cs="Tahoma"/>
                                      <w:szCs w:val="22"/>
                                    </w:rPr>
                                  </w:pPr>
                                  <w:r>
                                    <w:rPr>
                                      <w:rFonts w:cs="Tahoma"/>
                                      <w:szCs w:val="22"/>
                                    </w:rPr>
                                    <w:t>New policy</w:t>
                                  </w:r>
                                </w:p>
                              </w:tc>
                              <w:tc>
                                <w:tcPr>
                                  <w:tcW w:w="1506" w:type="dxa"/>
                                </w:tcPr>
                                <w:p w14:paraId="06CBECAD" w14:textId="2F0F075A" w:rsidR="00785358" w:rsidRPr="00CC7E7E" w:rsidRDefault="00ED475E" w:rsidP="00F37566">
                                  <w:pPr>
                                    <w:rPr>
                                      <w:rFonts w:cs="Tahoma"/>
                                      <w:szCs w:val="22"/>
                                    </w:rPr>
                                  </w:pPr>
                                  <w:r>
                                    <w:rPr>
                                      <w:rFonts w:cs="Tahoma"/>
                                      <w:szCs w:val="22"/>
                                    </w:rPr>
                                    <w:t>CEO</w:t>
                                  </w:r>
                                </w:p>
                              </w:tc>
                              <w:tc>
                                <w:tcPr>
                                  <w:tcW w:w="1510" w:type="dxa"/>
                                </w:tcPr>
                                <w:p w14:paraId="5843531B" w14:textId="48320767" w:rsidR="00785358" w:rsidRPr="00CC7E7E" w:rsidRDefault="00EC3F12" w:rsidP="002B679F">
                                  <w:pPr>
                                    <w:rPr>
                                      <w:rFonts w:cs="Tahoma"/>
                                      <w:szCs w:val="22"/>
                                    </w:rPr>
                                  </w:pPr>
                                  <w:r>
                                    <w:rPr>
                                      <w:rFonts w:cs="Tahoma"/>
                                      <w:szCs w:val="22"/>
                                    </w:rPr>
                                    <w:t>Sept 2026</w:t>
                                  </w:r>
                                </w:p>
                              </w:tc>
                              <w:tc>
                                <w:tcPr>
                                  <w:tcW w:w="1468" w:type="dxa"/>
                                </w:tcPr>
                                <w:p w14:paraId="29D81DBC" w14:textId="76E05BEB" w:rsidR="00785358" w:rsidRPr="00CC7E7E" w:rsidRDefault="00EC3F12" w:rsidP="00F37566">
                                  <w:pPr>
                                    <w:rPr>
                                      <w:rFonts w:cs="Tahoma"/>
                                      <w:szCs w:val="22"/>
                                    </w:rPr>
                                  </w:pPr>
                                  <w:r>
                                    <w:rPr>
                                      <w:rFonts w:cs="Tahoma"/>
                                      <w:szCs w:val="22"/>
                                    </w:rPr>
                                    <w:t>Sept 2027</w:t>
                                  </w:r>
                                </w:p>
                              </w:tc>
                            </w:tr>
                            <w:tr w:rsidR="00785358" w:rsidRPr="00CC7E7E" w14:paraId="3C0C5299" w14:textId="77777777" w:rsidTr="00EC3F12">
                              <w:tc>
                                <w:tcPr>
                                  <w:tcW w:w="1470" w:type="dxa"/>
                                </w:tcPr>
                                <w:p w14:paraId="165D5849" w14:textId="7B068395" w:rsidR="00785358" w:rsidRPr="00CC7E7E" w:rsidRDefault="00785358" w:rsidP="00F37566">
                                  <w:pPr>
                                    <w:rPr>
                                      <w:rFonts w:cs="Tahoma"/>
                                      <w:szCs w:val="22"/>
                                    </w:rPr>
                                  </w:pPr>
                                </w:p>
                              </w:tc>
                              <w:tc>
                                <w:tcPr>
                                  <w:tcW w:w="1459" w:type="dxa"/>
                                </w:tcPr>
                                <w:p w14:paraId="16109913" w14:textId="28345751" w:rsidR="00785358" w:rsidRPr="00CC7E7E" w:rsidRDefault="00785358" w:rsidP="00F37566">
                                  <w:pPr>
                                    <w:rPr>
                                      <w:rFonts w:cs="Tahoma"/>
                                      <w:szCs w:val="22"/>
                                    </w:rPr>
                                  </w:pPr>
                                </w:p>
                              </w:tc>
                              <w:tc>
                                <w:tcPr>
                                  <w:tcW w:w="1506" w:type="dxa"/>
                                </w:tcPr>
                                <w:p w14:paraId="15CD3C5B" w14:textId="13FB3BDD" w:rsidR="00785358" w:rsidRPr="00CC7E7E" w:rsidRDefault="00785358" w:rsidP="00F37566">
                                  <w:pPr>
                                    <w:rPr>
                                      <w:rFonts w:cs="Tahoma"/>
                                      <w:szCs w:val="22"/>
                                    </w:rPr>
                                  </w:pPr>
                                </w:p>
                              </w:tc>
                              <w:tc>
                                <w:tcPr>
                                  <w:tcW w:w="1506" w:type="dxa"/>
                                </w:tcPr>
                                <w:p w14:paraId="7D912959" w14:textId="1D52FE87" w:rsidR="00785358" w:rsidRPr="00CC7E7E" w:rsidRDefault="00785358" w:rsidP="00F37566">
                                  <w:pPr>
                                    <w:rPr>
                                      <w:rFonts w:cs="Tahoma"/>
                                      <w:szCs w:val="22"/>
                                    </w:rPr>
                                  </w:pPr>
                                </w:p>
                              </w:tc>
                              <w:tc>
                                <w:tcPr>
                                  <w:tcW w:w="1510" w:type="dxa"/>
                                </w:tcPr>
                                <w:p w14:paraId="44EC47AC" w14:textId="2484FFB8" w:rsidR="00785358" w:rsidRPr="00CC7E7E" w:rsidRDefault="00785358" w:rsidP="00F37566">
                                  <w:pPr>
                                    <w:rPr>
                                      <w:rFonts w:cs="Tahoma"/>
                                      <w:szCs w:val="22"/>
                                    </w:rPr>
                                  </w:pPr>
                                </w:p>
                              </w:tc>
                              <w:tc>
                                <w:tcPr>
                                  <w:tcW w:w="1468" w:type="dxa"/>
                                </w:tcPr>
                                <w:p w14:paraId="37867391" w14:textId="0AC78D50" w:rsidR="00785358" w:rsidRPr="00CC7E7E" w:rsidRDefault="00785358" w:rsidP="00F37566">
                                  <w:pPr>
                                    <w:rPr>
                                      <w:rFonts w:cs="Tahoma"/>
                                      <w:szCs w:val="22"/>
                                    </w:rPr>
                                  </w:pPr>
                                </w:p>
                              </w:tc>
                            </w:tr>
                            <w:tr w:rsidR="00785358" w:rsidRPr="00CC7E7E" w14:paraId="18E80963" w14:textId="77777777" w:rsidTr="00EC3F12">
                              <w:tc>
                                <w:tcPr>
                                  <w:tcW w:w="1470" w:type="dxa"/>
                                </w:tcPr>
                                <w:p w14:paraId="3FC99804" w14:textId="77777777" w:rsidR="00785358" w:rsidRPr="00CC7E7E" w:rsidRDefault="00785358" w:rsidP="00F37566">
                                  <w:pPr>
                                    <w:rPr>
                                      <w:rFonts w:cs="Tahoma"/>
                                      <w:szCs w:val="22"/>
                                    </w:rPr>
                                  </w:pPr>
                                </w:p>
                              </w:tc>
                              <w:tc>
                                <w:tcPr>
                                  <w:tcW w:w="1459" w:type="dxa"/>
                                </w:tcPr>
                                <w:p w14:paraId="33D9A287" w14:textId="77777777" w:rsidR="00785358" w:rsidRPr="00CC7E7E" w:rsidRDefault="00785358" w:rsidP="00F37566">
                                  <w:pPr>
                                    <w:rPr>
                                      <w:rFonts w:cs="Tahoma"/>
                                      <w:szCs w:val="22"/>
                                    </w:rPr>
                                  </w:pPr>
                                </w:p>
                              </w:tc>
                              <w:tc>
                                <w:tcPr>
                                  <w:tcW w:w="1506" w:type="dxa"/>
                                </w:tcPr>
                                <w:p w14:paraId="3F3CDD0D" w14:textId="77777777" w:rsidR="00785358" w:rsidRPr="00CC7E7E" w:rsidRDefault="00785358" w:rsidP="00F37566">
                                  <w:pPr>
                                    <w:rPr>
                                      <w:rFonts w:cs="Tahoma"/>
                                      <w:szCs w:val="22"/>
                                    </w:rPr>
                                  </w:pPr>
                                </w:p>
                              </w:tc>
                              <w:tc>
                                <w:tcPr>
                                  <w:tcW w:w="1506" w:type="dxa"/>
                                </w:tcPr>
                                <w:p w14:paraId="1CF9048E" w14:textId="77777777" w:rsidR="00785358" w:rsidRPr="00CC7E7E" w:rsidRDefault="00785358" w:rsidP="00F37566">
                                  <w:pPr>
                                    <w:rPr>
                                      <w:rFonts w:cs="Tahoma"/>
                                      <w:szCs w:val="22"/>
                                    </w:rPr>
                                  </w:pPr>
                                </w:p>
                              </w:tc>
                              <w:tc>
                                <w:tcPr>
                                  <w:tcW w:w="1510" w:type="dxa"/>
                                </w:tcPr>
                                <w:p w14:paraId="18308458" w14:textId="77777777" w:rsidR="00785358" w:rsidRPr="00CC7E7E" w:rsidRDefault="00785358" w:rsidP="00F37566">
                                  <w:pPr>
                                    <w:rPr>
                                      <w:rFonts w:cs="Tahoma"/>
                                      <w:szCs w:val="22"/>
                                    </w:rPr>
                                  </w:pPr>
                                </w:p>
                              </w:tc>
                              <w:tc>
                                <w:tcPr>
                                  <w:tcW w:w="1468" w:type="dxa"/>
                                </w:tcPr>
                                <w:p w14:paraId="1851E5C2" w14:textId="77777777" w:rsidR="00785358" w:rsidRPr="00CC7E7E" w:rsidRDefault="00785358" w:rsidP="00F37566">
                                  <w:pPr>
                                    <w:rPr>
                                      <w:rFonts w:cs="Tahoma"/>
                                      <w:szCs w:val="22"/>
                                    </w:rPr>
                                  </w:pPr>
                                </w:p>
                              </w:tc>
                            </w:tr>
                            <w:tr w:rsidR="00785358" w:rsidRPr="00CC7E7E" w14:paraId="293CE682" w14:textId="77777777" w:rsidTr="00EC3F12">
                              <w:tc>
                                <w:tcPr>
                                  <w:tcW w:w="1470" w:type="dxa"/>
                                </w:tcPr>
                                <w:p w14:paraId="18BCE080" w14:textId="77777777" w:rsidR="00785358" w:rsidRPr="00CC7E7E" w:rsidRDefault="00785358" w:rsidP="00F37566">
                                  <w:pPr>
                                    <w:rPr>
                                      <w:rFonts w:cs="Tahoma"/>
                                      <w:szCs w:val="22"/>
                                    </w:rPr>
                                  </w:pPr>
                                </w:p>
                              </w:tc>
                              <w:tc>
                                <w:tcPr>
                                  <w:tcW w:w="1459" w:type="dxa"/>
                                </w:tcPr>
                                <w:p w14:paraId="20FD578F" w14:textId="77777777" w:rsidR="00785358" w:rsidRPr="00CC7E7E" w:rsidRDefault="00785358" w:rsidP="00F37566">
                                  <w:pPr>
                                    <w:rPr>
                                      <w:rFonts w:cs="Tahoma"/>
                                      <w:szCs w:val="22"/>
                                    </w:rPr>
                                  </w:pPr>
                                </w:p>
                              </w:tc>
                              <w:tc>
                                <w:tcPr>
                                  <w:tcW w:w="1506" w:type="dxa"/>
                                </w:tcPr>
                                <w:p w14:paraId="3214C03F" w14:textId="77777777" w:rsidR="00785358" w:rsidRPr="00CC7E7E" w:rsidRDefault="00785358" w:rsidP="00F37566">
                                  <w:pPr>
                                    <w:rPr>
                                      <w:rFonts w:cs="Tahoma"/>
                                      <w:szCs w:val="22"/>
                                    </w:rPr>
                                  </w:pPr>
                                </w:p>
                              </w:tc>
                              <w:tc>
                                <w:tcPr>
                                  <w:tcW w:w="1506" w:type="dxa"/>
                                </w:tcPr>
                                <w:p w14:paraId="61200CAC" w14:textId="77777777" w:rsidR="00785358" w:rsidRPr="00CC7E7E" w:rsidRDefault="00785358" w:rsidP="00F37566">
                                  <w:pPr>
                                    <w:rPr>
                                      <w:rFonts w:cs="Tahoma"/>
                                      <w:szCs w:val="22"/>
                                    </w:rPr>
                                  </w:pPr>
                                </w:p>
                              </w:tc>
                              <w:tc>
                                <w:tcPr>
                                  <w:tcW w:w="1510" w:type="dxa"/>
                                </w:tcPr>
                                <w:p w14:paraId="25930FE2" w14:textId="77777777" w:rsidR="00785358" w:rsidRPr="00CC7E7E" w:rsidRDefault="00785358" w:rsidP="00F37566">
                                  <w:pPr>
                                    <w:rPr>
                                      <w:rFonts w:cs="Tahoma"/>
                                      <w:szCs w:val="22"/>
                                    </w:rPr>
                                  </w:pPr>
                                </w:p>
                              </w:tc>
                              <w:tc>
                                <w:tcPr>
                                  <w:tcW w:w="1468" w:type="dxa"/>
                                </w:tcPr>
                                <w:p w14:paraId="15D50C13" w14:textId="77777777" w:rsidR="00785358" w:rsidRPr="00CC7E7E" w:rsidRDefault="00785358" w:rsidP="00F37566">
                                  <w:pPr>
                                    <w:rPr>
                                      <w:rFonts w:cs="Tahoma"/>
                                      <w:szCs w:val="22"/>
                                    </w:rPr>
                                  </w:pPr>
                                </w:p>
                              </w:tc>
                            </w:tr>
                          </w:tbl>
                          <w:p w14:paraId="5DF05AC7" w14:textId="1EC78974" w:rsidR="00785358" w:rsidRPr="001B2B56" w:rsidRDefault="00785358" w:rsidP="0018262F">
                            <w:pPr>
                              <w:rPr>
                                <w:rFonts w:ascii="Myriad Pro" w:hAnsi="Myriad Pro" w:cs="Tahoma"/>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40881" id="Rounded Rectangle 6" o:spid="_x0000_s1027" style="position:absolute;left:0;text-align:left;margin-left:0;margin-top:455.25pt;width:490.85pt;height:253.55pt;z-index:25165824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28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" fillcolor="#dbe3ea" strokecolor="windowText" strokeweight="1pt">
                <v:stroke joinstyle="miter"/>
                <v:textbox>
                  <w:txbxContent>
                    <w:p w14:paraId="7F59439A" w14:textId="77777777" w:rsidR="00785358" w:rsidRPr="00CC7E7E" w:rsidRDefault="0078535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470"/>
                        <w:gridCol w:w="1459"/>
                        <w:gridCol w:w="1506"/>
                        <w:gridCol w:w="1506"/>
                        <w:gridCol w:w="1510"/>
                        <w:gridCol w:w="1468"/>
                      </w:tblGrid>
                      <w:tr w:rsidR="00785358" w:rsidRPr="00CC7E7E" w14:paraId="6CC17B8E" w14:textId="77777777" w:rsidTr="00EC3F12">
                        <w:tc>
                          <w:tcPr>
                            <w:tcW w:w="1470" w:type="dxa"/>
                          </w:tcPr>
                          <w:p w14:paraId="1E835891" w14:textId="77777777" w:rsidR="00785358" w:rsidRPr="00CC7E7E" w:rsidRDefault="00785358" w:rsidP="00B0368E">
                            <w:pPr>
                              <w:jc w:val="center"/>
                              <w:rPr>
                                <w:rFonts w:cs="Tahoma"/>
                                <w:b/>
                                <w:szCs w:val="22"/>
                              </w:rPr>
                            </w:pPr>
                            <w:r w:rsidRPr="00CC7E7E">
                              <w:rPr>
                                <w:rFonts w:cs="Tahoma"/>
                                <w:b/>
                                <w:szCs w:val="22"/>
                              </w:rPr>
                              <w:t>Version</w:t>
                            </w:r>
                          </w:p>
                        </w:tc>
                        <w:tc>
                          <w:tcPr>
                            <w:tcW w:w="1459" w:type="dxa"/>
                          </w:tcPr>
                          <w:p w14:paraId="2FE982A0" w14:textId="77777777" w:rsidR="00785358" w:rsidRPr="00CC7E7E" w:rsidRDefault="00785358" w:rsidP="00B0368E">
                            <w:pPr>
                              <w:jc w:val="center"/>
                              <w:rPr>
                                <w:rFonts w:cs="Tahoma"/>
                                <w:b/>
                                <w:szCs w:val="22"/>
                              </w:rPr>
                            </w:pPr>
                            <w:r w:rsidRPr="00CC7E7E">
                              <w:rPr>
                                <w:rFonts w:cs="Tahoma"/>
                                <w:b/>
                                <w:szCs w:val="22"/>
                              </w:rPr>
                              <w:t>Author</w:t>
                            </w:r>
                          </w:p>
                        </w:tc>
                        <w:tc>
                          <w:tcPr>
                            <w:tcW w:w="1506" w:type="dxa"/>
                          </w:tcPr>
                          <w:p w14:paraId="2C4506B3" w14:textId="77777777" w:rsidR="00785358" w:rsidRPr="00CC7E7E" w:rsidRDefault="00785358" w:rsidP="00B0368E">
                            <w:pPr>
                              <w:jc w:val="center"/>
                              <w:rPr>
                                <w:rFonts w:cs="Tahoma"/>
                                <w:b/>
                                <w:szCs w:val="22"/>
                              </w:rPr>
                            </w:pPr>
                            <w:r w:rsidRPr="00CC7E7E">
                              <w:rPr>
                                <w:rFonts w:cs="Tahoma"/>
                                <w:b/>
                                <w:szCs w:val="22"/>
                              </w:rPr>
                              <w:t>Summary of Changes</w:t>
                            </w:r>
                          </w:p>
                        </w:tc>
                        <w:tc>
                          <w:tcPr>
                            <w:tcW w:w="1506" w:type="dxa"/>
                          </w:tcPr>
                          <w:p w14:paraId="6F1EBAF2" w14:textId="77777777" w:rsidR="00785358" w:rsidRPr="00CC7E7E" w:rsidRDefault="00785358" w:rsidP="00B0368E">
                            <w:pPr>
                              <w:jc w:val="center"/>
                              <w:rPr>
                                <w:rFonts w:cs="Tahoma"/>
                                <w:b/>
                                <w:szCs w:val="22"/>
                              </w:rPr>
                            </w:pPr>
                            <w:r w:rsidRPr="00CC7E7E">
                              <w:rPr>
                                <w:rFonts w:cs="Tahoma"/>
                                <w:b/>
                                <w:szCs w:val="22"/>
                              </w:rPr>
                              <w:t>Approved By</w:t>
                            </w:r>
                          </w:p>
                        </w:tc>
                        <w:tc>
                          <w:tcPr>
                            <w:tcW w:w="1510" w:type="dxa"/>
                          </w:tcPr>
                          <w:p w14:paraId="08F6BF6B" w14:textId="77777777" w:rsidR="00785358" w:rsidRPr="00CC7E7E" w:rsidRDefault="00785358" w:rsidP="00B0368E">
                            <w:pPr>
                              <w:jc w:val="center"/>
                              <w:rPr>
                                <w:rFonts w:cs="Tahoma"/>
                                <w:b/>
                                <w:szCs w:val="22"/>
                              </w:rPr>
                            </w:pPr>
                            <w:r w:rsidRPr="00CC7E7E">
                              <w:rPr>
                                <w:rFonts w:cs="Tahoma"/>
                                <w:b/>
                                <w:szCs w:val="22"/>
                              </w:rPr>
                              <w:t>Date Published</w:t>
                            </w:r>
                          </w:p>
                        </w:tc>
                        <w:tc>
                          <w:tcPr>
                            <w:tcW w:w="1468" w:type="dxa"/>
                          </w:tcPr>
                          <w:p w14:paraId="7D1A15C1" w14:textId="77777777" w:rsidR="00785358" w:rsidRPr="00CC7E7E" w:rsidRDefault="00785358" w:rsidP="00B0368E">
                            <w:pPr>
                              <w:jc w:val="center"/>
                              <w:rPr>
                                <w:rFonts w:cs="Tahoma"/>
                                <w:b/>
                                <w:szCs w:val="22"/>
                              </w:rPr>
                            </w:pPr>
                            <w:r w:rsidRPr="00CC7E7E">
                              <w:rPr>
                                <w:rFonts w:cs="Tahoma"/>
                                <w:b/>
                                <w:szCs w:val="22"/>
                              </w:rPr>
                              <w:t>Date of Review</w:t>
                            </w:r>
                          </w:p>
                        </w:tc>
                      </w:tr>
                      <w:tr w:rsidR="00785358" w:rsidRPr="00CC7E7E" w14:paraId="62F9707D" w14:textId="77777777" w:rsidTr="00EC3F12">
                        <w:tc>
                          <w:tcPr>
                            <w:tcW w:w="1470" w:type="dxa"/>
                          </w:tcPr>
                          <w:p w14:paraId="55ADECE6" w14:textId="77777777" w:rsidR="00785358" w:rsidRPr="00CC7E7E" w:rsidRDefault="00785358" w:rsidP="00F37566">
                            <w:pPr>
                              <w:rPr>
                                <w:rFonts w:cs="Tahoma"/>
                                <w:szCs w:val="22"/>
                              </w:rPr>
                            </w:pPr>
                            <w:r>
                              <w:rPr>
                                <w:rFonts w:cs="Tahoma"/>
                                <w:szCs w:val="22"/>
                              </w:rPr>
                              <w:t>1</w:t>
                            </w:r>
                          </w:p>
                        </w:tc>
                        <w:tc>
                          <w:tcPr>
                            <w:tcW w:w="1459" w:type="dxa"/>
                          </w:tcPr>
                          <w:p w14:paraId="0C660634" w14:textId="22E9E81B" w:rsidR="00785358" w:rsidRPr="00CC7E7E" w:rsidRDefault="00EC3F12" w:rsidP="00F37566">
                            <w:pPr>
                              <w:rPr>
                                <w:rFonts w:cs="Tahoma"/>
                                <w:szCs w:val="22"/>
                              </w:rPr>
                            </w:pPr>
                            <w:r>
                              <w:rPr>
                                <w:rFonts w:cs="Tahoma"/>
                                <w:szCs w:val="22"/>
                              </w:rPr>
                              <w:t>CEM</w:t>
                            </w:r>
                          </w:p>
                        </w:tc>
                        <w:tc>
                          <w:tcPr>
                            <w:tcW w:w="1506" w:type="dxa"/>
                          </w:tcPr>
                          <w:p w14:paraId="4108B9C7" w14:textId="7F875334" w:rsidR="00785358" w:rsidRPr="00CC7E7E" w:rsidRDefault="00860FE4" w:rsidP="00F37566">
                            <w:pPr>
                              <w:rPr>
                                <w:rFonts w:cs="Tahoma"/>
                                <w:szCs w:val="22"/>
                              </w:rPr>
                            </w:pPr>
                            <w:r>
                              <w:rPr>
                                <w:rFonts w:cs="Tahoma"/>
                                <w:szCs w:val="22"/>
                              </w:rPr>
                              <w:t>New policy</w:t>
                            </w:r>
                          </w:p>
                        </w:tc>
                        <w:tc>
                          <w:tcPr>
                            <w:tcW w:w="1506" w:type="dxa"/>
                          </w:tcPr>
                          <w:p w14:paraId="06CBECAD" w14:textId="2F0F075A" w:rsidR="00785358" w:rsidRPr="00CC7E7E" w:rsidRDefault="00ED475E" w:rsidP="00F37566">
                            <w:pPr>
                              <w:rPr>
                                <w:rFonts w:cs="Tahoma"/>
                                <w:szCs w:val="22"/>
                              </w:rPr>
                            </w:pPr>
                            <w:r>
                              <w:rPr>
                                <w:rFonts w:cs="Tahoma"/>
                                <w:szCs w:val="22"/>
                              </w:rPr>
                              <w:t>CEO</w:t>
                            </w:r>
                          </w:p>
                        </w:tc>
                        <w:tc>
                          <w:tcPr>
                            <w:tcW w:w="1510" w:type="dxa"/>
                          </w:tcPr>
                          <w:p w14:paraId="5843531B" w14:textId="48320767" w:rsidR="00785358" w:rsidRPr="00CC7E7E" w:rsidRDefault="00EC3F12" w:rsidP="002B679F">
                            <w:pPr>
                              <w:rPr>
                                <w:rFonts w:cs="Tahoma"/>
                                <w:szCs w:val="22"/>
                              </w:rPr>
                            </w:pPr>
                            <w:r>
                              <w:rPr>
                                <w:rFonts w:cs="Tahoma"/>
                                <w:szCs w:val="22"/>
                              </w:rPr>
                              <w:t>Sept 2026</w:t>
                            </w:r>
                          </w:p>
                        </w:tc>
                        <w:tc>
                          <w:tcPr>
                            <w:tcW w:w="1468" w:type="dxa"/>
                          </w:tcPr>
                          <w:p w14:paraId="29D81DBC" w14:textId="76E05BEB" w:rsidR="00785358" w:rsidRPr="00CC7E7E" w:rsidRDefault="00EC3F12" w:rsidP="00F37566">
                            <w:pPr>
                              <w:rPr>
                                <w:rFonts w:cs="Tahoma"/>
                                <w:szCs w:val="22"/>
                              </w:rPr>
                            </w:pPr>
                            <w:r>
                              <w:rPr>
                                <w:rFonts w:cs="Tahoma"/>
                                <w:szCs w:val="22"/>
                              </w:rPr>
                              <w:t>Sept 2027</w:t>
                            </w:r>
                          </w:p>
                        </w:tc>
                      </w:tr>
                      <w:tr w:rsidR="00785358" w:rsidRPr="00CC7E7E" w14:paraId="3C0C5299" w14:textId="77777777" w:rsidTr="00EC3F12">
                        <w:tc>
                          <w:tcPr>
                            <w:tcW w:w="1470" w:type="dxa"/>
                          </w:tcPr>
                          <w:p w14:paraId="165D5849" w14:textId="7B068395" w:rsidR="00785358" w:rsidRPr="00CC7E7E" w:rsidRDefault="00785358" w:rsidP="00F37566">
                            <w:pPr>
                              <w:rPr>
                                <w:rFonts w:cs="Tahoma"/>
                                <w:szCs w:val="22"/>
                              </w:rPr>
                            </w:pPr>
                          </w:p>
                        </w:tc>
                        <w:tc>
                          <w:tcPr>
                            <w:tcW w:w="1459" w:type="dxa"/>
                          </w:tcPr>
                          <w:p w14:paraId="16109913" w14:textId="28345751" w:rsidR="00785358" w:rsidRPr="00CC7E7E" w:rsidRDefault="00785358" w:rsidP="00F37566">
                            <w:pPr>
                              <w:rPr>
                                <w:rFonts w:cs="Tahoma"/>
                                <w:szCs w:val="22"/>
                              </w:rPr>
                            </w:pPr>
                          </w:p>
                        </w:tc>
                        <w:tc>
                          <w:tcPr>
                            <w:tcW w:w="1506" w:type="dxa"/>
                          </w:tcPr>
                          <w:p w14:paraId="15CD3C5B" w14:textId="13FB3BDD" w:rsidR="00785358" w:rsidRPr="00CC7E7E" w:rsidRDefault="00785358" w:rsidP="00F37566">
                            <w:pPr>
                              <w:rPr>
                                <w:rFonts w:cs="Tahoma"/>
                                <w:szCs w:val="22"/>
                              </w:rPr>
                            </w:pPr>
                          </w:p>
                        </w:tc>
                        <w:tc>
                          <w:tcPr>
                            <w:tcW w:w="1506" w:type="dxa"/>
                          </w:tcPr>
                          <w:p w14:paraId="7D912959" w14:textId="1D52FE87" w:rsidR="00785358" w:rsidRPr="00CC7E7E" w:rsidRDefault="00785358" w:rsidP="00F37566">
                            <w:pPr>
                              <w:rPr>
                                <w:rFonts w:cs="Tahoma"/>
                                <w:szCs w:val="22"/>
                              </w:rPr>
                            </w:pPr>
                          </w:p>
                        </w:tc>
                        <w:tc>
                          <w:tcPr>
                            <w:tcW w:w="1510" w:type="dxa"/>
                          </w:tcPr>
                          <w:p w14:paraId="44EC47AC" w14:textId="2484FFB8" w:rsidR="00785358" w:rsidRPr="00CC7E7E" w:rsidRDefault="00785358" w:rsidP="00F37566">
                            <w:pPr>
                              <w:rPr>
                                <w:rFonts w:cs="Tahoma"/>
                                <w:szCs w:val="22"/>
                              </w:rPr>
                            </w:pPr>
                          </w:p>
                        </w:tc>
                        <w:tc>
                          <w:tcPr>
                            <w:tcW w:w="1468" w:type="dxa"/>
                          </w:tcPr>
                          <w:p w14:paraId="37867391" w14:textId="0AC78D50" w:rsidR="00785358" w:rsidRPr="00CC7E7E" w:rsidRDefault="00785358" w:rsidP="00F37566">
                            <w:pPr>
                              <w:rPr>
                                <w:rFonts w:cs="Tahoma"/>
                                <w:szCs w:val="22"/>
                              </w:rPr>
                            </w:pPr>
                          </w:p>
                        </w:tc>
                      </w:tr>
                      <w:tr w:rsidR="00785358" w:rsidRPr="00CC7E7E" w14:paraId="18E80963" w14:textId="77777777" w:rsidTr="00EC3F12">
                        <w:tc>
                          <w:tcPr>
                            <w:tcW w:w="1470" w:type="dxa"/>
                          </w:tcPr>
                          <w:p w14:paraId="3FC99804" w14:textId="77777777" w:rsidR="00785358" w:rsidRPr="00CC7E7E" w:rsidRDefault="00785358" w:rsidP="00F37566">
                            <w:pPr>
                              <w:rPr>
                                <w:rFonts w:cs="Tahoma"/>
                                <w:szCs w:val="22"/>
                              </w:rPr>
                            </w:pPr>
                          </w:p>
                        </w:tc>
                        <w:tc>
                          <w:tcPr>
                            <w:tcW w:w="1459" w:type="dxa"/>
                          </w:tcPr>
                          <w:p w14:paraId="33D9A287" w14:textId="77777777" w:rsidR="00785358" w:rsidRPr="00CC7E7E" w:rsidRDefault="00785358" w:rsidP="00F37566">
                            <w:pPr>
                              <w:rPr>
                                <w:rFonts w:cs="Tahoma"/>
                                <w:szCs w:val="22"/>
                              </w:rPr>
                            </w:pPr>
                          </w:p>
                        </w:tc>
                        <w:tc>
                          <w:tcPr>
                            <w:tcW w:w="1506" w:type="dxa"/>
                          </w:tcPr>
                          <w:p w14:paraId="3F3CDD0D" w14:textId="77777777" w:rsidR="00785358" w:rsidRPr="00CC7E7E" w:rsidRDefault="00785358" w:rsidP="00F37566">
                            <w:pPr>
                              <w:rPr>
                                <w:rFonts w:cs="Tahoma"/>
                                <w:szCs w:val="22"/>
                              </w:rPr>
                            </w:pPr>
                          </w:p>
                        </w:tc>
                        <w:tc>
                          <w:tcPr>
                            <w:tcW w:w="1506" w:type="dxa"/>
                          </w:tcPr>
                          <w:p w14:paraId="1CF9048E" w14:textId="77777777" w:rsidR="00785358" w:rsidRPr="00CC7E7E" w:rsidRDefault="00785358" w:rsidP="00F37566">
                            <w:pPr>
                              <w:rPr>
                                <w:rFonts w:cs="Tahoma"/>
                                <w:szCs w:val="22"/>
                              </w:rPr>
                            </w:pPr>
                          </w:p>
                        </w:tc>
                        <w:tc>
                          <w:tcPr>
                            <w:tcW w:w="1510" w:type="dxa"/>
                          </w:tcPr>
                          <w:p w14:paraId="18308458" w14:textId="77777777" w:rsidR="00785358" w:rsidRPr="00CC7E7E" w:rsidRDefault="00785358" w:rsidP="00F37566">
                            <w:pPr>
                              <w:rPr>
                                <w:rFonts w:cs="Tahoma"/>
                                <w:szCs w:val="22"/>
                              </w:rPr>
                            </w:pPr>
                          </w:p>
                        </w:tc>
                        <w:tc>
                          <w:tcPr>
                            <w:tcW w:w="1468" w:type="dxa"/>
                          </w:tcPr>
                          <w:p w14:paraId="1851E5C2" w14:textId="77777777" w:rsidR="00785358" w:rsidRPr="00CC7E7E" w:rsidRDefault="00785358" w:rsidP="00F37566">
                            <w:pPr>
                              <w:rPr>
                                <w:rFonts w:cs="Tahoma"/>
                                <w:szCs w:val="22"/>
                              </w:rPr>
                            </w:pPr>
                          </w:p>
                        </w:tc>
                      </w:tr>
                      <w:tr w:rsidR="00785358" w:rsidRPr="00CC7E7E" w14:paraId="293CE682" w14:textId="77777777" w:rsidTr="00EC3F12">
                        <w:tc>
                          <w:tcPr>
                            <w:tcW w:w="1470" w:type="dxa"/>
                          </w:tcPr>
                          <w:p w14:paraId="18BCE080" w14:textId="77777777" w:rsidR="00785358" w:rsidRPr="00CC7E7E" w:rsidRDefault="00785358" w:rsidP="00F37566">
                            <w:pPr>
                              <w:rPr>
                                <w:rFonts w:cs="Tahoma"/>
                                <w:szCs w:val="22"/>
                              </w:rPr>
                            </w:pPr>
                          </w:p>
                        </w:tc>
                        <w:tc>
                          <w:tcPr>
                            <w:tcW w:w="1459" w:type="dxa"/>
                          </w:tcPr>
                          <w:p w14:paraId="20FD578F" w14:textId="77777777" w:rsidR="00785358" w:rsidRPr="00CC7E7E" w:rsidRDefault="00785358" w:rsidP="00F37566">
                            <w:pPr>
                              <w:rPr>
                                <w:rFonts w:cs="Tahoma"/>
                                <w:szCs w:val="22"/>
                              </w:rPr>
                            </w:pPr>
                          </w:p>
                        </w:tc>
                        <w:tc>
                          <w:tcPr>
                            <w:tcW w:w="1506" w:type="dxa"/>
                          </w:tcPr>
                          <w:p w14:paraId="3214C03F" w14:textId="77777777" w:rsidR="00785358" w:rsidRPr="00CC7E7E" w:rsidRDefault="00785358" w:rsidP="00F37566">
                            <w:pPr>
                              <w:rPr>
                                <w:rFonts w:cs="Tahoma"/>
                                <w:szCs w:val="22"/>
                              </w:rPr>
                            </w:pPr>
                          </w:p>
                        </w:tc>
                        <w:tc>
                          <w:tcPr>
                            <w:tcW w:w="1506" w:type="dxa"/>
                          </w:tcPr>
                          <w:p w14:paraId="61200CAC" w14:textId="77777777" w:rsidR="00785358" w:rsidRPr="00CC7E7E" w:rsidRDefault="00785358" w:rsidP="00F37566">
                            <w:pPr>
                              <w:rPr>
                                <w:rFonts w:cs="Tahoma"/>
                                <w:szCs w:val="22"/>
                              </w:rPr>
                            </w:pPr>
                          </w:p>
                        </w:tc>
                        <w:tc>
                          <w:tcPr>
                            <w:tcW w:w="1510" w:type="dxa"/>
                          </w:tcPr>
                          <w:p w14:paraId="25930FE2" w14:textId="77777777" w:rsidR="00785358" w:rsidRPr="00CC7E7E" w:rsidRDefault="00785358" w:rsidP="00F37566">
                            <w:pPr>
                              <w:rPr>
                                <w:rFonts w:cs="Tahoma"/>
                                <w:szCs w:val="22"/>
                              </w:rPr>
                            </w:pPr>
                          </w:p>
                        </w:tc>
                        <w:tc>
                          <w:tcPr>
                            <w:tcW w:w="1468" w:type="dxa"/>
                          </w:tcPr>
                          <w:p w14:paraId="15D50C13" w14:textId="77777777" w:rsidR="00785358" w:rsidRPr="00CC7E7E" w:rsidRDefault="00785358" w:rsidP="00F37566">
                            <w:pPr>
                              <w:rPr>
                                <w:rFonts w:cs="Tahoma"/>
                                <w:szCs w:val="22"/>
                              </w:rPr>
                            </w:pPr>
                          </w:p>
                        </w:tc>
                      </w:tr>
                    </w:tbl>
                    <w:p w14:paraId="5DF05AC7" w14:textId="1EC78974" w:rsidR="00785358" w:rsidRPr="001B2B56" w:rsidRDefault="00785358" w:rsidP="0018262F">
                      <w:pPr>
                        <w:rPr>
                          <w:rFonts w:ascii="Myriad Pro" w:hAnsi="Myriad Pro" w:cs="Tahoma"/>
                          <w:sz w:val="26"/>
                          <w:szCs w:val="26"/>
                        </w:rPr>
                      </w:pPr>
                    </w:p>
                  </w:txbxContent>
                </v:textbox>
                <w10:wrap anchorx="margin"/>
              </v:roundrect>
            </w:pict>
          </mc:Fallback>
        </mc:AlternateContent>
      </w:r>
      <w:r w:rsidR="00F37566" w:rsidRPr="008E07DC">
        <w:rPr>
          <w:rFonts w:eastAsia="Adobe Song Std L" w:cs="Tahoma"/>
          <w:b/>
          <w:noProof/>
          <w:color w:val="A6A6A6" w:themeColor="background1" w:themeShade="A6"/>
          <w:szCs w:val="22"/>
        </w:rPr>
        <w:drawing>
          <wp:anchor distT="0" distB="0" distL="114300" distR="114300" simplePos="0" relativeHeight="251658240" behindDoc="0" locked="0" layoutInCell="1" allowOverlap="1" wp14:anchorId="0166ECD3" wp14:editId="64981B63">
            <wp:simplePos x="0" y="0"/>
            <wp:positionH relativeFrom="margin">
              <wp:align>center</wp:align>
            </wp:positionH>
            <wp:positionV relativeFrom="margin">
              <wp:posOffset>19050</wp:posOffset>
            </wp:positionV>
            <wp:extent cx="4128770" cy="2762250"/>
            <wp:effectExtent l="0" t="0" r="5080" b="0"/>
            <wp:wrapThrough wrapText="bothSides">
              <wp:wrapPolygon edited="0">
                <wp:start x="0" y="0"/>
                <wp:lineTo x="0" y="21451"/>
                <wp:lineTo x="21527" y="21451"/>
                <wp:lineTo x="2152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ET Logo Nov 1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8770" cy="2762250"/>
                    </a:xfrm>
                    <a:prstGeom prst="rect">
                      <a:avLst/>
                    </a:prstGeom>
                  </pic:spPr>
                </pic:pic>
              </a:graphicData>
            </a:graphic>
            <wp14:sizeRelH relativeFrom="margin">
              <wp14:pctWidth>0</wp14:pctWidth>
            </wp14:sizeRelH>
            <wp14:sizeRelV relativeFrom="margin">
              <wp14:pctHeight>0</wp14:pctHeight>
            </wp14:sizeRelV>
          </wp:anchor>
        </w:drawing>
      </w:r>
      <w:r w:rsidR="00F37566" w:rsidRPr="088900A0">
        <w:rPr>
          <w:rFonts w:cs="Tahoma"/>
        </w:rPr>
        <w:br w:type="page"/>
      </w:r>
    </w:p>
    <w:bookmarkStart w:id="0" w:name="_Toc53645085" w:displacedByCustomXml="next"/>
    <w:sdt>
      <w:sdtPr>
        <w:rPr>
          <w:rFonts w:ascii="Tahoma" w:eastAsia="Times New Roman" w:hAnsi="Tahoma" w:cs="Arial"/>
          <w:bCs w:val="0"/>
          <w:color w:val="auto"/>
          <w:sz w:val="22"/>
          <w:szCs w:val="20"/>
          <w:lang w:val="en-GB" w:eastAsia="en-GB"/>
        </w:rPr>
        <w:id w:val="-1417466557"/>
        <w:docPartObj>
          <w:docPartGallery w:val="Table of Contents"/>
          <w:docPartUnique/>
        </w:docPartObj>
      </w:sdtPr>
      <w:sdtEndPr>
        <w:rPr>
          <w:b/>
          <w:noProof/>
        </w:rPr>
      </w:sdtEndPr>
      <w:sdtContent>
        <w:p w14:paraId="7E3D1082" w14:textId="77777777" w:rsidR="004621B7" w:rsidRPr="008910CB" w:rsidRDefault="004621B7" w:rsidP="00BC1975">
          <w:pPr>
            <w:pStyle w:val="TOCHeading"/>
            <w:jc w:val="both"/>
            <w:rPr>
              <w:color w:val="auto"/>
            </w:rPr>
          </w:pPr>
          <w:r w:rsidRPr="008910CB">
            <w:rPr>
              <w:color w:val="auto"/>
            </w:rPr>
            <w:t>Contents</w:t>
          </w:r>
        </w:p>
        <w:p w14:paraId="6B363573" w14:textId="2D1D9EF2" w:rsidR="00ED475E" w:rsidRDefault="004621B7">
          <w:pPr>
            <w:pStyle w:val="TOC1"/>
            <w:tabs>
              <w:tab w:val="left" w:pos="720"/>
            </w:tabs>
            <w:rPr>
              <w:rFonts w:asciiTheme="minorHAnsi" w:eastAsiaTheme="minorEastAsia" w:hAnsiTheme="minorHAnsi" w:cstheme="minorBidi"/>
              <w:noProof/>
              <w:kern w:val="2"/>
              <w:sz w:val="24"/>
              <w:lang w:eastAsia="en-GB"/>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239155815" w:history="1">
            <w:r w:rsidR="00ED475E" w:rsidRPr="005B1B1A">
              <w:rPr>
                <w:rStyle w:val="Hyperlink"/>
                <w:noProof/>
              </w:rPr>
              <w:t xml:space="preserve">1. </w:t>
            </w:r>
            <w:r w:rsidR="00ED475E">
              <w:rPr>
                <w:rFonts w:asciiTheme="minorHAnsi" w:eastAsiaTheme="minorEastAsia" w:hAnsiTheme="minorHAnsi" w:cstheme="minorBidi"/>
                <w:noProof/>
                <w:kern w:val="2"/>
                <w:sz w:val="24"/>
                <w:lang w:eastAsia="en-GB"/>
                <w14:ligatures w14:val="standardContextual"/>
              </w:rPr>
              <w:tab/>
            </w:r>
            <w:r w:rsidR="00ED475E" w:rsidRPr="005B1B1A">
              <w:rPr>
                <w:rStyle w:val="Hyperlink"/>
                <w:noProof/>
              </w:rPr>
              <w:t>Purpose and Principles</w:t>
            </w:r>
            <w:r w:rsidR="00ED475E">
              <w:rPr>
                <w:noProof/>
                <w:webHidden/>
              </w:rPr>
              <w:tab/>
            </w:r>
            <w:r w:rsidR="00ED475E">
              <w:rPr>
                <w:noProof/>
                <w:webHidden/>
              </w:rPr>
              <w:fldChar w:fldCharType="begin"/>
            </w:r>
            <w:r w:rsidR="00ED475E">
              <w:rPr>
                <w:noProof/>
                <w:webHidden/>
              </w:rPr>
              <w:instrText xml:space="preserve"> PAGEREF _Toc239155815 \h </w:instrText>
            </w:r>
            <w:r w:rsidR="00ED475E">
              <w:rPr>
                <w:noProof/>
                <w:webHidden/>
              </w:rPr>
            </w:r>
            <w:r w:rsidR="00ED475E">
              <w:rPr>
                <w:noProof/>
                <w:webHidden/>
              </w:rPr>
              <w:fldChar w:fldCharType="separate"/>
            </w:r>
            <w:r w:rsidR="00ED475E">
              <w:rPr>
                <w:noProof/>
                <w:webHidden/>
              </w:rPr>
              <w:t>3</w:t>
            </w:r>
            <w:r w:rsidR="00ED475E">
              <w:rPr>
                <w:noProof/>
                <w:webHidden/>
              </w:rPr>
              <w:fldChar w:fldCharType="end"/>
            </w:r>
          </w:hyperlink>
        </w:p>
        <w:p w14:paraId="19AD727E" w14:textId="6F4256CC"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16" w:history="1">
            <w:r w:rsidRPr="005B1B1A">
              <w:rPr>
                <w:rStyle w:val="Hyperlink"/>
                <w:noProof/>
              </w:rPr>
              <w:t xml:space="preserve">2. </w:t>
            </w:r>
            <w:r>
              <w:rPr>
                <w:rFonts w:asciiTheme="minorHAnsi" w:eastAsiaTheme="minorEastAsia" w:hAnsiTheme="minorHAnsi" w:cstheme="minorBidi"/>
                <w:noProof/>
                <w:kern w:val="2"/>
                <w:sz w:val="24"/>
                <w:lang w:eastAsia="en-GB"/>
                <w14:ligatures w14:val="standardContextual"/>
              </w:rPr>
              <w:tab/>
            </w:r>
            <w:r w:rsidRPr="005B1B1A">
              <w:rPr>
                <w:rStyle w:val="Hyperlink"/>
                <w:noProof/>
              </w:rPr>
              <w:t>Scope and Definitions</w:t>
            </w:r>
            <w:r>
              <w:rPr>
                <w:noProof/>
                <w:webHidden/>
              </w:rPr>
              <w:tab/>
            </w:r>
            <w:r>
              <w:rPr>
                <w:noProof/>
                <w:webHidden/>
              </w:rPr>
              <w:fldChar w:fldCharType="begin"/>
            </w:r>
            <w:r>
              <w:rPr>
                <w:noProof/>
                <w:webHidden/>
              </w:rPr>
              <w:instrText xml:space="preserve"> PAGEREF _Toc239155816 \h </w:instrText>
            </w:r>
            <w:r>
              <w:rPr>
                <w:noProof/>
                <w:webHidden/>
              </w:rPr>
            </w:r>
            <w:r>
              <w:rPr>
                <w:noProof/>
                <w:webHidden/>
              </w:rPr>
              <w:fldChar w:fldCharType="separate"/>
            </w:r>
            <w:r>
              <w:rPr>
                <w:noProof/>
                <w:webHidden/>
              </w:rPr>
              <w:t>3</w:t>
            </w:r>
            <w:r>
              <w:rPr>
                <w:noProof/>
                <w:webHidden/>
              </w:rPr>
              <w:fldChar w:fldCharType="end"/>
            </w:r>
          </w:hyperlink>
        </w:p>
        <w:p w14:paraId="2E0E0D0A" w14:textId="6BCE3131"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17" w:history="1">
            <w:r w:rsidRPr="005B1B1A">
              <w:rPr>
                <w:rStyle w:val="Hyperlink"/>
                <w:noProof/>
              </w:rPr>
              <w:t>3.</w:t>
            </w:r>
            <w:r>
              <w:rPr>
                <w:rFonts w:asciiTheme="minorHAnsi" w:eastAsiaTheme="minorEastAsia" w:hAnsiTheme="minorHAnsi" w:cstheme="minorBidi"/>
                <w:noProof/>
                <w:kern w:val="2"/>
                <w:sz w:val="24"/>
                <w:lang w:eastAsia="en-GB"/>
                <w14:ligatures w14:val="standardContextual"/>
              </w:rPr>
              <w:tab/>
            </w:r>
            <w:r w:rsidRPr="005B1B1A">
              <w:rPr>
                <w:rStyle w:val="Hyperlink"/>
                <w:noProof/>
              </w:rPr>
              <w:t>Key Terms</w:t>
            </w:r>
            <w:r>
              <w:rPr>
                <w:noProof/>
                <w:webHidden/>
              </w:rPr>
              <w:tab/>
            </w:r>
            <w:r>
              <w:rPr>
                <w:noProof/>
                <w:webHidden/>
              </w:rPr>
              <w:fldChar w:fldCharType="begin"/>
            </w:r>
            <w:r>
              <w:rPr>
                <w:noProof/>
                <w:webHidden/>
              </w:rPr>
              <w:instrText xml:space="preserve"> PAGEREF _Toc239155817 \h </w:instrText>
            </w:r>
            <w:r>
              <w:rPr>
                <w:noProof/>
                <w:webHidden/>
              </w:rPr>
            </w:r>
            <w:r>
              <w:rPr>
                <w:noProof/>
                <w:webHidden/>
              </w:rPr>
              <w:fldChar w:fldCharType="separate"/>
            </w:r>
            <w:r>
              <w:rPr>
                <w:noProof/>
                <w:webHidden/>
              </w:rPr>
              <w:t>4</w:t>
            </w:r>
            <w:r>
              <w:rPr>
                <w:noProof/>
                <w:webHidden/>
              </w:rPr>
              <w:fldChar w:fldCharType="end"/>
            </w:r>
          </w:hyperlink>
        </w:p>
        <w:p w14:paraId="6C16F420" w14:textId="5F9EC237"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18" w:history="1">
            <w:r w:rsidRPr="005B1B1A">
              <w:rPr>
                <w:rStyle w:val="Hyperlink"/>
                <w:noProof/>
              </w:rPr>
              <w:t>4.</w:t>
            </w:r>
            <w:r>
              <w:rPr>
                <w:rFonts w:asciiTheme="minorHAnsi" w:eastAsiaTheme="minorEastAsia" w:hAnsiTheme="minorHAnsi" w:cstheme="minorBidi"/>
                <w:noProof/>
                <w:kern w:val="2"/>
                <w:sz w:val="24"/>
                <w:lang w:eastAsia="en-GB"/>
                <w14:ligatures w14:val="standardContextual"/>
              </w:rPr>
              <w:tab/>
            </w:r>
            <w:r w:rsidRPr="005B1B1A">
              <w:rPr>
                <w:rStyle w:val="Hyperlink"/>
                <w:noProof/>
              </w:rPr>
              <w:t>Legal and Statutory Framework</w:t>
            </w:r>
            <w:r>
              <w:rPr>
                <w:noProof/>
                <w:webHidden/>
              </w:rPr>
              <w:tab/>
            </w:r>
            <w:r>
              <w:rPr>
                <w:noProof/>
                <w:webHidden/>
              </w:rPr>
              <w:fldChar w:fldCharType="begin"/>
            </w:r>
            <w:r>
              <w:rPr>
                <w:noProof/>
                <w:webHidden/>
              </w:rPr>
              <w:instrText xml:space="preserve"> PAGEREF _Toc239155818 \h </w:instrText>
            </w:r>
            <w:r>
              <w:rPr>
                <w:noProof/>
                <w:webHidden/>
              </w:rPr>
            </w:r>
            <w:r>
              <w:rPr>
                <w:noProof/>
                <w:webHidden/>
              </w:rPr>
              <w:fldChar w:fldCharType="separate"/>
            </w:r>
            <w:r>
              <w:rPr>
                <w:noProof/>
                <w:webHidden/>
              </w:rPr>
              <w:t>4</w:t>
            </w:r>
            <w:r>
              <w:rPr>
                <w:noProof/>
                <w:webHidden/>
              </w:rPr>
              <w:fldChar w:fldCharType="end"/>
            </w:r>
          </w:hyperlink>
        </w:p>
        <w:p w14:paraId="47A05201" w14:textId="1E4A66FC"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19" w:history="1">
            <w:r w:rsidRPr="005B1B1A">
              <w:rPr>
                <w:rStyle w:val="Hyperlink"/>
                <w:noProof/>
              </w:rPr>
              <w:t>5.</w:t>
            </w:r>
            <w:r>
              <w:rPr>
                <w:rFonts w:asciiTheme="minorHAnsi" w:eastAsiaTheme="minorEastAsia" w:hAnsiTheme="minorHAnsi" w:cstheme="minorBidi"/>
                <w:noProof/>
                <w:kern w:val="2"/>
                <w:sz w:val="24"/>
                <w:lang w:eastAsia="en-GB"/>
                <w14:ligatures w14:val="standardContextual"/>
              </w:rPr>
              <w:tab/>
            </w:r>
            <w:r w:rsidRPr="005B1B1A">
              <w:rPr>
                <w:rStyle w:val="Hyperlink"/>
                <w:noProof/>
              </w:rPr>
              <w:t>Governance, Leadership and Responsibilities</w:t>
            </w:r>
            <w:r>
              <w:rPr>
                <w:noProof/>
                <w:webHidden/>
              </w:rPr>
              <w:tab/>
            </w:r>
            <w:r>
              <w:rPr>
                <w:noProof/>
                <w:webHidden/>
              </w:rPr>
              <w:fldChar w:fldCharType="begin"/>
            </w:r>
            <w:r>
              <w:rPr>
                <w:noProof/>
                <w:webHidden/>
              </w:rPr>
              <w:instrText xml:space="preserve"> PAGEREF _Toc239155819 \h </w:instrText>
            </w:r>
            <w:r>
              <w:rPr>
                <w:noProof/>
                <w:webHidden/>
              </w:rPr>
            </w:r>
            <w:r>
              <w:rPr>
                <w:noProof/>
                <w:webHidden/>
              </w:rPr>
              <w:fldChar w:fldCharType="separate"/>
            </w:r>
            <w:r>
              <w:rPr>
                <w:noProof/>
                <w:webHidden/>
              </w:rPr>
              <w:t>5</w:t>
            </w:r>
            <w:r>
              <w:rPr>
                <w:noProof/>
                <w:webHidden/>
              </w:rPr>
              <w:fldChar w:fldCharType="end"/>
            </w:r>
          </w:hyperlink>
        </w:p>
        <w:p w14:paraId="6C76DD3B" w14:textId="4A8B5FED"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0" w:history="1">
            <w:r w:rsidRPr="005B1B1A">
              <w:rPr>
                <w:rStyle w:val="Hyperlink"/>
                <w:noProof/>
              </w:rPr>
              <w:t>6.</w:t>
            </w:r>
            <w:r>
              <w:rPr>
                <w:rFonts w:asciiTheme="minorHAnsi" w:eastAsiaTheme="minorEastAsia" w:hAnsiTheme="minorHAnsi" w:cstheme="minorBidi"/>
                <w:noProof/>
                <w:kern w:val="2"/>
                <w:sz w:val="24"/>
                <w:lang w:eastAsia="en-GB"/>
                <w14:ligatures w14:val="standardContextual"/>
              </w:rPr>
              <w:tab/>
            </w:r>
            <w:r w:rsidRPr="005B1B1A">
              <w:rPr>
                <w:rStyle w:val="Hyperlink"/>
                <w:noProof/>
              </w:rPr>
              <w:t>Identifying Pupils/Students at Risk and Maintaining Records</w:t>
            </w:r>
            <w:r>
              <w:rPr>
                <w:noProof/>
                <w:webHidden/>
              </w:rPr>
              <w:tab/>
            </w:r>
            <w:r>
              <w:rPr>
                <w:noProof/>
                <w:webHidden/>
              </w:rPr>
              <w:fldChar w:fldCharType="begin"/>
            </w:r>
            <w:r>
              <w:rPr>
                <w:noProof/>
                <w:webHidden/>
              </w:rPr>
              <w:instrText xml:space="preserve"> PAGEREF _Toc239155820 \h </w:instrText>
            </w:r>
            <w:r>
              <w:rPr>
                <w:noProof/>
                <w:webHidden/>
              </w:rPr>
            </w:r>
            <w:r>
              <w:rPr>
                <w:noProof/>
                <w:webHidden/>
              </w:rPr>
              <w:fldChar w:fldCharType="separate"/>
            </w:r>
            <w:r>
              <w:rPr>
                <w:noProof/>
                <w:webHidden/>
              </w:rPr>
              <w:t>6</w:t>
            </w:r>
            <w:r>
              <w:rPr>
                <w:noProof/>
                <w:webHidden/>
              </w:rPr>
              <w:fldChar w:fldCharType="end"/>
            </w:r>
          </w:hyperlink>
        </w:p>
        <w:p w14:paraId="27121DB7" w14:textId="7A7122B4"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1" w:history="1">
            <w:r w:rsidRPr="005B1B1A">
              <w:rPr>
                <w:rStyle w:val="Hyperlink"/>
                <w:noProof/>
              </w:rPr>
              <w:t>7.</w:t>
            </w:r>
            <w:r>
              <w:rPr>
                <w:rFonts w:asciiTheme="minorHAnsi" w:eastAsiaTheme="minorEastAsia" w:hAnsiTheme="minorHAnsi" w:cstheme="minorBidi"/>
                <w:noProof/>
                <w:kern w:val="2"/>
                <w:sz w:val="24"/>
                <w:lang w:eastAsia="en-GB"/>
                <w14:ligatures w14:val="standardContextual"/>
              </w:rPr>
              <w:tab/>
            </w:r>
            <w:r w:rsidRPr="005B1B1A">
              <w:rPr>
                <w:rStyle w:val="Hyperlink"/>
                <w:noProof/>
              </w:rPr>
              <w:t>Allergy Register</w:t>
            </w:r>
            <w:r>
              <w:rPr>
                <w:noProof/>
                <w:webHidden/>
              </w:rPr>
              <w:tab/>
            </w:r>
            <w:r>
              <w:rPr>
                <w:noProof/>
                <w:webHidden/>
              </w:rPr>
              <w:fldChar w:fldCharType="begin"/>
            </w:r>
            <w:r>
              <w:rPr>
                <w:noProof/>
                <w:webHidden/>
              </w:rPr>
              <w:instrText xml:space="preserve"> PAGEREF _Toc239155821 \h </w:instrText>
            </w:r>
            <w:r>
              <w:rPr>
                <w:noProof/>
                <w:webHidden/>
              </w:rPr>
            </w:r>
            <w:r>
              <w:rPr>
                <w:noProof/>
                <w:webHidden/>
              </w:rPr>
              <w:fldChar w:fldCharType="separate"/>
            </w:r>
            <w:r>
              <w:rPr>
                <w:noProof/>
                <w:webHidden/>
              </w:rPr>
              <w:t>7</w:t>
            </w:r>
            <w:r>
              <w:rPr>
                <w:noProof/>
                <w:webHidden/>
              </w:rPr>
              <w:fldChar w:fldCharType="end"/>
            </w:r>
          </w:hyperlink>
        </w:p>
        <w:p w14:paraId="7D0AC3ED" w14:textId="70448C1A"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2" w:history="1">
            <w:r w:rsidRPr="005B1B1A">
              <w:rPr>
                <w:rStyle w:val="Hyperlink"/>
                <w:noProof/>
              </w:rPr>
              <w:t>8.</w:t>
            </w:r>
            <w:r>
              <w:rPr>
                <w:rFonts w:asciiTheme="minorHAnsi" w:eastAsiaTheme="minorEastAsia" w:hAnsiTheme="minorHAnsi" w:cstheme="minorBidi"/>
                <w:noProof/>
                <w:kern w:val="2"/>
                <w:sz w:val="24"/>
                <w:lang w:eastAsia="en-GB"/>
                <w14:ligatures w14:val="standardContextual"/>
              </w:rPr>
              <w:tab/>
            </w:r>
            <w:r w:rsidRPr="005B1B1A">
              <w:rPr>
                <w:rStyle w:val="Hyperlink"/>
                <w:noProof/>
              </w:rPr>
              <w:t>Individual Healthcare Plans and Allergy/Asthma Action Plans</w:t>
            </w:r>
            <w:r>
              <w:rPr>
                <w:noProof/>
                <w:webHidden/>
              </w:rPr>
              <w:tab/>
            </w:r>
            <w:r>
              <w:rPr>
                <w:noProof/>
                <w:webHidden/>
              </w:rPr>
              <w:fldChar w:fldCharType="begin"/>
            </w:r>
            <w:r>
              <w:rPr>
                <w:noProof/>
                <w:webHidden/>
              </w:rPr>
              <w:instrText xml:space="preserve"> PAGEREF _Toc239155822 \h </w:instrText>
            </w:r>
            <w:r>
              <w:rPr>
                <w:noProof/>
                <w:webHidden/>
              </w:rPr>
            </w:r>
            <w:r>
              <w:rPr>
                <w:noProof/>
                <w:webHidden/>
              </w:rPr>
              <w:fldChar w:fldCharType="separate"/>
            </w:r>
            <w:r>
              <w:rPr>
                <w:noProof/>
                <w:webHidden/>
              </w:rPr>
              <w:t>7</w:t>
            </w:r>
            <w:r>
              <w:rPr>
                <w:noProof/>
                <w:webHidden/>
              </w:rPr>
              <w:fldChar w:fldCharType="end"/>
            </w:r>
          </w:hyperlink>
        </w:p>
        <w:p w14:paraId="210B621F" w14:textId="24E28CBE"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3" w:history="1">
            <w:r w:rsidRPr="005B1B1A">
              <w:rPr>
                <w:rStyle w:val="Hyperlink"/>
                <w:noProof/>
              </w:rPr>
              <w:t>9.</w:t>
            </w:r>
            <w:r>
              <w:rPr>
                <w:rFonts w:asciiTheme="minorHAnsi" w:eastAsiaTheme="minorEastAsia" w:hAnsiTheme="minorHAnsi" w:cstheme="minorBidi"/>
                <w:noProof/>
                <w:kern w:val="2"/>
                <w:sz w:val="24"/>
                <w:lang w:eastAsia="en-GB"/>
                <w14:ligatures w14:val="standardContextual"/>
              </w:rPr>
              <w:tab/>
            </w:r>
            <w:r w:rsidRPr="005B1B1A">
              <w:rPr>
                <w:rStyle w:val="Hyperlink"/>
                <w:noProof/>
              </w:rPr>
              <w:t>Age-Appropriate Self-Management and Access to Medication</w:t>
            </w:r>
            <w:r>
              <w:rPr>
                <w:noProof/>
                <w:webHidden/>
              </w:rPr>
              <w:tab/>
            </w:r>
            <w:r>
              <w:rPr>
                <w:noProof/>
                <w:webHidden/>
              </w:rPr>
              <w:fldChar w:fldCharType="begin"/>
            </w:r>
            <w:r>
              <w:rPr>
                <w:noProof/>
                <w:webHidden/>
              </w:rPr>
              <w:instrText xml:space="preserve"> PAGEREF _Toc239155823 \h </w:instrText>
            </w:r>
            <w:r>
              <w:rPr>
                <w:noProof/>
                <w:webHidden/>
              </w:rPr>
            </w:r>
            <w:r>
              <w:rPr>
                <w:noProof/>
                <w:webHidden/>
              </w:rPr>
              <w:fldChar w:fldCharType="separate"/>
            </w:r>
            <w:r>
              <w:rPr>
                <w:noProof/>
                <w:webHidden/>
              </w:rPr>
              <w:t>8</w:t>
            </w:r>
            <w:r>
              <w:rPr>
                <w:noProof/>
                <w:webHidden/>
              </w:rPr>
              <w:fldChar w:fldCharType="end"/>
            </w:r>
          </w:hyperlink>
        </w:p>
        <w:p w14:paraId="4CBFFF06" w14:textId="4650C931"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4" w:history="1">
            <w:r w:rsidRPr="005B1B1A">
              <w:rPr>
                <w:rStyle w:val="Hyperlink"/>
                <w:noProof/>
              </w:rPr>
              <w:t>10.</w:t>
            </w:r>
            <w:r>
              <w:rPr>
                <w:rFonts w:asciiTheme="minorHAnsi" w:eastAsiaTheme="minorEastAsia" w:hAnsiTheme="minorHAnsi" w:cstheme="minorBidi"/>
                <w:noProof/>
                <w:kern w:val="2"/>
                <w:sz w:val="24"/>
                <w:lang w:eastAsia="en-GB"/>
                <w14:ligatures w14:val="standardContextual"/>
              </w:rPr>
              <w:tab/>
            </w:r>
            <w:r w:rsidRPr="005B1B1A">
              <w:rPr>
                <w:rStyle w:val="Hyperlink"/>
                <w:noProof/>
              </w:rPr>
              <w:t>Risk Assessment and Minimising Exposure</w:t>
            </w:r>
            <w:r>
              <w:rPr>
                <w:noProof/>
                <w:webHidden/>
              </w:rPr>
              <w:tab/>
            </w:r>
            <w:r>
              <w:rPr>
                <w:noProof/>
                <w:webHidden/>
              </w:rPr>
              <w:fldChar w:fldCharType="begin"/>
            </w:r>
            <w:r>
              <w:rPr>
                <w:noProof/>
                <w:webHidden/>
              </w:rPr>
              <w:instrText xml:space="preserve"> PAGEREF _Toc239155824 \h </w:instrText>
            </w:r>
            <w:r>
              <w:rPr>
                <w:noProof/>
                <w:webHidden/>
              </w:rPr>
            </w:r>
            <w:r>
              <w:rPr>
                <w:noProof/>
                <w:webHidden/>
              </w:rPr>
              <w:fldChar w:fldCharType="separate"/>
            </w:r>
            <w:r>
              <w:rPr>
                <w:noProof/>
                <w:webHidden/>
              </w:rPr>
              <w:t>8</w:t>
            </w:r>
            <w:r>
              <w:rPr>
                <w:noProof/>
                <w:webHidden/>
              </w:rPr>
              <w:fldChar w:fldCharType="end"/>
            </w:r>
          </w:hyperlink>
        </w:p>
        <w:p w14:paraId="7CA7791F" w14:textId="3FB3F8D9"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5" w:history="1">
            <w:r w:rsidRPr="005B1B1A">
              <w:rPr>
                <w:rStyle w:val="Hyperlink"/>
                <w:noProof/>
              </w:rPr>
              <w:t>11.</w:t>
            </w:r>
            <w:r>
              <w:rPr>
                <w:rFonts w:asciiTheme="minorHAnsi" w:eastAsiaTheme="minorEastAsia" w:hAnsiTheme="minorHAnsi" w:cstheme="minorBidi"/>
                <w:noProof/>
                <w:kern w:val="2"/>
                <w:sz w:val="24"/>
                <w:lang w:eastAsia="en-GB"/>
                <w14:ligatures w14:val="standardContextual"/>
              </w:rPr>
              <w:tab/>
            </w:r>
            <w:r w:rsidRPr="005B1B1A">
              <w:rPr>
                <w:rStyle w:val="Hyperlink"/>
                <w:noProof/>
              </w:rPr>
              <w:t>Food Provision, Catering and Food Brought Into School</w:t>
            </w:r>
            <w:r>
              <w:rPr>
                <w:noProof/>
                <w:webHidden/>
              </w:rPr>
              <w:tab/>
            </w:r>
            <w:r>
              <w:rPr>
                <w:noProof/>
                <w:webHidden/>
              </w:rPr>
              <w:fldChar w:fldCharType="begin"/>
            </w:r>
            <w:r>
              <w:rPr>
                <w:noProof/>
                <w:webHidden/>
              </w:rPr>
              <w:instrText xml:space="preserve"> PAGEREF _Toc239155825 \h </w:instrText>
            </w:r>
            <w:r>
              <w:rPr>
                <w:noProof/>
                <w:webHidden/>
              </w:rPr>
            </w:r>
            <w:r>
              <w:rPr>
                <w:noProof/>
                <w:webHidden/>
              </w:rPr>
              <w:fldChar w:fldCharType="separate"/>
            </w:r>
            <w:r>
              <w:rPr>
                <w:noProof/>
                <w:webHidden/>
              </w:rPr>
              <w:t>9</w:t>
            </w:r>
            <w:r>
              <w:rPr>
                <w:noProof/>
                <w:webHidden/>
              </w:rPr>
              <w:fldChar w:fldCharType="end"/>
            </w:r>
          </w:hyperlink>
        </w:p>
        <w:p w14:paraId="3FDE8256" w14:textId="20911AF2"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6" w:history="1">
            <w:r w:rsidRPr="005B1B1A">
              <w:rPr>
                <w:rStyle w:val="Hyperlink"/>
                <w:noProof/>
              </w:rPr>
              <w:t>12.</w:t>
            </w:r>
            <w:r>
              <w:rPr>
                <w:rFonts w:asciiTheme="minorHAnsi" w:eastAsiaTheme="minorEastAsia" w:hAnsiTheme="minorHAnsi" w:cstheme="minorBidi"/>
                <w:noProof/>
                <w:kern w:val="2"/>
                <w:sz w:val="24"/>
                <w:lang w:eastAsia="en-GB"/>
                <w14:ligatures w14:val="standardContextual"/>
              </w:rPr>
              <w:tab/>
            </w:r>
            <w:r w:rsidRPr="005B1B1A">
              <w:rPr>
                <w:rStyle w:val="Hyperlink"/>
                <w:noProof/>
              </w:rPr>
              <w:t>Adrenaline Devices and Emergency Medicines</w:t>
            </w:r>
            <w:r>
              <w:rPr>
                <w:noProof/>
                <w:webHidden/>
              </w:rPr>
              <w:tab/>
            </w:r>
            <w:r>
              <w:rPr>
                <w:noProof/>
                <w:webHidden/>
              </w:rPr>
              <w:fldChar w:fldCharType="begin"/>
            </w:r>
            <w:r>
              <w:rPr>
                <w:noProof/>
                <w:webHidden/>
              </w:rPr>
              <w:instrText xml:space="preserve"> PAGEREF _Toc239155826 \h </w:instrText>
            </w:r>
            <w:r>
              <w:rPr>
                <w:noProof/>
                <w:webHidden/>
              </w:rPr>
            </w:r>
            <w:r>
              <w:rPr>
                <w:noProof/>
                <w:webHidden/>
              </w:rPr>
              <w:fldChar w:fldCharType="separate"/>
            </w:r>
            <w:r>
              <w:rPr>
                <w:noProof/>
                <w:webHidden/>
              </w:rPr>
              <w:t>9</w:t>
            </w:r>
            <w:r>
              <w:rPr>
                <w:noProof/>
                <w:webHidden/>
              </w:rPr>
              <w:fldChar w:fldCharType="end"/>
            </w:r>
          </w:hyperlink>
        </w:p>
        <w:p w14:paraId="563B029E" w14:textId="587B3554"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7" w:history="1">
            <w:r w:rsidRPr="005B1B1A">
              <w:rPr>
                <w:rStyle w:val="Hyperlink"/>
                <w:noProof/>
              </w:rPr>
              <w:t>13.</w:t>
            </w:r>
            <w:r>
              <w:rPr>
                <w:rFonts w:asciiTheme="minorHAnsi" w:eastAsiaTheme="minorEastAsia" w:hAnsiTheme="minorHAnsi" w:cstheme="minorBidi"/>
                <w:noProof/>
                <w:kern w:val="2"/>
                <w:sz w:val="24"/>
                <w:lang w:eastAsia="en-GB"/>
                <w14:ligatures w14:val="standardContextual"/>
              </w:rPr>
              <w:tab/>
            </w:r>
            <w:r w:rsidRPr="005B1B1A">
              <w:rPr>
                <w:rStyle w:val="Hyperlink"/>
                <w:noProof/>
              </w:rPr>
              <w:t>Responding to an Allergic Reaction and Anaphylaxis</w:t>
            </w:r>
            <w:r>
              <w:rPr>
                <w:noProof/>
                <w:webHidden/>
              </w:rPr>
              <w:tab/>
            </w:r>
            <w:r>
              <w:rPr>
                <w:noProof/>
                <w:webHidden/>
              </w:rPr>
              <w:fldChar w:fldCharType="begin"/>
            </w:r>
            <w:r>
              <w:rPr>
                <w:noProof/>
                <w:webHidden/>
              </w:rPr>
              <w:instrText xml:space="preserve"> PAGEREF _Toc239155827 \h </w:instrText>
            </w:r>
            <w:r>
              <w:rPr>
                <w:noProof/>
                <w:webHidden/>
              </w:rPr>
            </w:r>
            <w:r>
              <w:rPr>
                <w:noProof/>
                <w:webHidden/>
              </w:rPr>
              <w:fldChar w:fldCharType="separate"/>
            </w:r>
            <w:r>
              <w:rPr>
                <w:noProof/>
                <w:webHidden/>
              </w:rPr>
              <w:t>10</w:t>
            </w:r>
            <w:r>
              <w:rPr>
                <w:noProof/>
                <w:webHidden/>
              </w:rPr>
              <w:fldChar w:fldCharType="end"/>
            </w:r>
          </w:hyperlink>
        </w:p>
        <w:p w14:paraId="30E05E63" w14:textId="3362C6E8"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28" w:history="1">
            <w:r w:rsidRPr="005B1B1A">
              <w:rPr>
                <w:rStyle w:val="Hyperlink"/>
                <w:noProof/>
              </w:rPr>
              <w:t>14.</w:t>
            </w:r>
            <w:r>
              <w:rPr>
                <w:rFonts w:asciiTheme="minorHAnsi" w:eastAsiaTheme="minorEastAsia" w:hAnsiTheme="minorHAnsi" w:cstheme="minorBidi"/>
                <w:noProof/>
                <w:kern w:val="2"/>
                <w:sz w:val="24"/>
                <w:lang w:eastAsia="en-GB"/>
                <w14:ligatures w14:val="standardContextual"/>
              </w:rPr>
              <w:tab/>
            </w:r>
            <w:r w:rsidRPr="005B1B1A">
              <w:rPr>
                <w:rStyle w:val="Hyperlink"/>
                <w:noProof/>
              </w:rPr>
              <w:t>Curriculum, Sport, Clubs, Visits, Residentials and Transport</w:t>
            </w:r>
            <w:r>
              <w:rPr>
                <w:noProof/>
                <w:webHidden/>
              </w:rPr>
              <w:tab/>
            </w:r>
            <w:r>
              <w:rPr>
                <w:noProof/>
                <w:webHidden/>
              </w:rPr>
              <w:fldChar w:fldCharType="begin"/>
            </w:r>
            <w:r>
              <w:rPr>
                <w:noProof/>
                <w:webHidden/>
              </w:rPr>
              <w:instrText xml:space="preserve"> PAGEREF _Toc239155828 \h </w:instrText>
            </w:r>
            <w:r>
              <w:rPr>
                <w:noProof/>
                <w:webHidden/>
              </w:rPr>
            </w:r>
            <w:r>
              <w:rPr>
                <w:noProof/>
                <w:webHidden/>
              </w:rPr>
              <w:fldChar w:fldCharType="separate"/>
            </w:r>
            <w:r>
              <w:rPr>
                <w:noProof/>
                <w:webHidden/>
              </w:rPr>
              <w:t>11</w:t>
            </w:r>
            <w:r>
              <w:rPr>
                <w:noProof/>
                <w:webHidden/>
              </w:rPr>
              <w:fldChar w:fldCharType="end"/>
            </w:r>
          </w:hyperlink>
        </w:p>
        <w:p w14:paraId="2A91C087" w14:textId="6AD1EF5C" w:rsidR="00ED475E" w:rsidRDefault="00ED475E">
          <w:pPr>
            <w:pStyle w:val="TOC1"/>
            <w:tabs>
              <w:tab w:val="left" w:pos="960"/>
            </w:tabs>
            <w:rPr>
              <w:rFonts w:asciiTheme="minorHAnsi" w:eastAsiaTheme="minorEastAsia" w:hAnsiTheme="minorHAnsi" w:cstheme="minorBidi"/>
              <w:noProof/>
              <w:kern w:val="2"/>
              <w:sz w:val="24"/>
              <w:lang w:eastAsia="en-GB"/>
              <w14:ligatures w14:val="standardContextual"/>
            </w:rPr>
          </w:pPr>
          <w:hyperlink w:anchor="_Toc239155829" w:history="1">
            <w:r w:rsidRPr="005B1B1A">
              <w:rPr>
                <w:rStyle w:val="Hyperlink"/>
                <w:noProof/>
              </w:rPr>
              <w:t xml:space="preserve">15. </w:t>
            </w:r>
            <w:r>
              <w:rPr>
                <w:rFonts w:asciiTheme="minorHAnsi" w:eastAsiaTheme="minorEastAsia" w:hAnsiTheme="minorHAnsi" w:cstheme="minorBidi"/>
                <w:noProof/>
                <w:kern w:val="2"/>
                <w:sz w:val="24"/>
                <w:lang w:eastAsia="en-GB"/>
                <w14:ligatures w14:val="standardContextual"/>
              </w:rPr>
              <w:t xml:space="preserve">    </w:t>
            </w:r>
            <w:r w:rsidRPr="005B1B1A">
              <w:rPr>
                <w:rStyle w:val="Hyperlink"/>
                <w:noProof/>
              </w:rPr>
              <w:t>Training, Drills and Allergy Awareness</w:t>
            </w:r>
            <w:r>
              <w:rPr>
                <w:noProof/>
                <w:webHidden/>
              </w:rPr>
              <w:tab/>
            </w:r>
            <w:r>
              <w:rPr>
                <w:noProof/>
                <w:webHidden/>
              </w:rPr>
              <w:fldChar w:fldCharType="begin"/>
            </w:r>
            <w:r>
              <w:rPr>
                <w:noProof/>
                <w:webHidden/>
              </w:rPr>
              <w:instrText xml:space="preserve"> PAGEREF _Toc239155829 \h </w:instrText>
            </w:r>
            <w:r>
              <w:rPr>
                <w:noProof/>
                <w:webHidden/>
              </w:rPr>
            </w:r>
            <w:r>
              <w:rPr>
                <w:noProof/>
                <w:webHidden/>
              </w:rPr>
              <w:fldChar w:fldCharType="separate"/>
            </w:r>
            <w:r>
              <w:rPr>
                <w:noProof/>
                <w:webHidden/>
              </w:rPr>
              <w:t>11</w:t>
            </w:r>
            <w:r>
              <w:rPr>
                <w:noProof/>
                <w:webHidden/>
              </w:rPr>
              <w:fldChar w:fldCharType="end"/>
            </w:r>
          </w:hyperlink>
        </w:p>
        <w:p w14:paraId="3493B63D" w14:textId="136385FF"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30" w:history="1">
            <w:r w:rsidRPr="005B1B1A">
              <w:rPr>
                <w:rStyle w:val="Hyperlink"/>
                <w:noProof/>
              </w:rPr>
              <w:t>16.</w:t>
            </w:r>
            <w:r>
              <w:rPr>
                <w:rFonts w:asciiTheme="minorHAnsi" w:eastAsiaTheme="minorEastAsia" w:hAnsiTheme="minorHAnsi" w:cstheme="minorBidi"/>
                <w:noProof/>
                <w:kern w:val="2"/>
                <w:sz w:val="24"/>
                <w:lang w:eastAsia="en-GB"/>
                <w14:ligatures w14:val="standardContextual"/>
              </w:rPr>
              <w:tab/>
            </w:r>
            <w:r w:rsidRPr="005B1B1A">
              <w:rPr>
                <w:rStyle w:val="Hyperlink"/>
                <w:noProof/>
              </w:rPr>
              <w:t>Inclusion, Wellbeing, Safeguarding and Bullying</w:t>
            </w:r>
            <w:r>
              <w:rPr>
                <w:noProof/>
                <w:webHidden/>
              </w:rPr>
              <w:tab/>
            </w:r>
            <w:r>
              <w:rPr>
                <w:noProof/>
                <w:webHidden/>
              </w:rPr>
              <w:fldChar w:fldCharType="begin"/>
            </w:r>
            <w:r>
              <w:rPr>
                <w:noProof/>
                <w:webHidden/>
              </w:rPr>
              <w:instrText xml:space="preserve"> PAGEREF _Toc239155830 \h </w:instrText>
            </w:r>
            <w:r>
              <w:rPr>
                <w:noProof/>
                <w:webHidden/>
              </w:rPr>
            </w:r>
            <w:r>
              <w:rPr>
                <w:noProof/>
                <w:webHidden/>
              </w:rPr>
              <w:fldChar w:fldCharType="separate"/>
            </w:r>
            <w:r>
              <w:rPr>
                <w:noProof/>
                <w:webHidden/>
              </w:rPr>
              <w:t>12</w:t>
            </w:r>
            <w:r>
              <w:rPr>
                <w:noProof/>
                <w:webHidden/>
              </w:rPr>
              <w:fldChar w:fldCharType="end"/>
            </w:r>
          </w:hyperlink>
        </w:p>
        <w:p w14:paraId="21C308AB" w14:textId="79F3C9F1"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31" w:history="1">
            <w:r w:rsidRPr="005B1B1A">
              <w:rPr>
                <w:rStyle w:val="Hyperlink"/>
                <w:noProof/>
                <w:lang w:val="en-US"/>
              </w:rPr>
              <w:t>17.</w:t>
            </w:r>
            <w:r>
              <w:rPr>
                <w:rFonts w:asciiTheme="minorHAnsi" w:eastAsiaTheme="minorEastAsia" w:hAnsiTheme="minorHAnsi" w:cstheme="minorBidi"/>
                <w:noProof/>
                <w:kern w:val="2"/>
                <w:sz w:val="24"/>
                <w:lang w:eastAsia="en-GB"/>
                <w14:ligatures w14:val="standardContextual"/>
              </w:rPr>
              <w:tab/>
            </w:r>
            <w:r w:rsidRPr="005B1B1A">
              <w:rPr>
                <w:rStyle w:val="Hyperlink"/>
                <w:noProof/>
                <w:lang w:val="en-US"/>
              </w:rPr>
              <w:t xml:space="preserve"> Serious Incidents, Near Misses and Learning</w:t>
            </w:r>
            <w:r>
              <w:rPr>
                <w:noProof/>
                <w:webHidden/>
              </w:rPr>
              <w:tab/>
            </w:r>
            <w:r>
              <w:rPr>
                <w:noProof/>
                <w:webHidden/>
              </w:rPr>
              <w:fldChar w:fldCharType="begin"/>
            </w:r>
            <w:r>
              <w:rPr>
                <w:noProof/>
                <w:webHidden/>
              </w:rPr>
              <w:instrText xml:space="preserve"> PAGEREF _Toc239155831 \h </w:instrText>
            </w:r>
            <w:r>
              <w:rPr>
                <w:noProof/>
                <w:webHidden/>
              </w:rPr>
            </w:r>
            <w:r>
              <w:rPr>
                <w:noProof/>
                <w:webHidden/>
              </w:rPr>
              <w:fldChar w:fldCharType="separate"/>
            </w:r>
            <w:r>
              <w:rPr>
                <w:noProof/>
                <w:webHidden/>
              </w:rPr>
              <w:t>12</w:t>
            </w:r>
            <w:r>
              <w:rPr>
                <w:noProof/>
                <w:webHidden/>
              </w:rPr>
              <w:fldChar w:fldCharType="end"/>
            </w:r>
          </w:hyperlink>
        </w:p>
        <w:p w14:paraId="52305F0A" w14:textId="6E2F8FD0" w:rsidR="00ED475E" w:rsidRDefault="00ED475E">
          <w:pPr>
            <w:pStyle w:val="TOC1"/>
            <w:tabs>
              <w:tab w:val="left" w:pos="960"/>
            </w:tabs>
            <w:rPr>
              <w:rFonts w:asciiTheme="minorHAnsi" w:eastAsiaTheme="minorEastAsia" w:hAnsiTheme="minorHAnsi" w:cstheme="minorBidi"/>
              <w:noProof/>
              <w:kern w:val="2"/>
              <w:sz w:val="24"/>
              <w:lang w:eastAsia="en-GB"/>
              <w14:ligatures w14:val="standardContextual"/>
            </w:rPr>
          </w:pPr>
          <w:hyperlink w:anchor="_Toc239155832" w:history="1">
            <w:r w:rsidRPr="005B1B1A">
              <w:rPr>
                <w:rStyle w:val="Hyperlink"/>
                <w:noProof/>
                <w:lang w:val="en-US"/>
              </w:rPr>
              <w:t xml:space="preserve">18. </w:t>
            </w:r>
            <w:r>
              <w:rPr>
                <w:rFonts w:asciiTheme="minorHAnsi" w:eastAsiaTheme="minorEastAsia" w:hAnsiTheme="minorHAnsi" w:cstheme="minorBidi"/>
                <w:noProof/>
                <w:kern w:val="2"/>
                <w:sz w:val="24"/>
                <w:lang w:eastAsia="en-GB"/>
                <w14:ligatures w14:val="standardContextual"/>
              </w:rPr>
              <w:t xml:space="preserve">     </w:t>
            </w:r>
            <w:r w:rsidRPr="005B1B1A">
              <w:rPr>
                <w:rStyle w:val="Hyperlink"/>
                <w:noProof/>
                <w:lang w:val="en-US"/>
              </w:rPr>
              <w:t>Information Sharing and Data Protection</w:t>
            </w:r>
            <w:r>
              <w:rPr>
                <w:noProof/>
                <w:webHidden/>
              </w:rPr>
              <w:tab/>
            </w:r>
            <w:r>
              <w:rPr>
                <w:noProof/>
                <w:webHidden/>
              </w:rPr>
              <w:fldChar w:fldCharType="begin"/>
            </w:r>
            <w:r>
              <w:rPr>
                <w:noProof/>
                <w:webHidden/>
              </w:rPr>
              <w:instrText xml:space="preserve"> PAGEREF _Toc239155832 \h </w:instrText>
            </w:r>
            <w:r>
              <w:rPr>
                <w:noProof/>
                <w:webHidden/>
              </w:rPr>
            </w:r>
            <w:r>
              <w:rPr>
                <w:noProof/>
                <w:webHidden/>
              </w:rPr>
              <w:fldChar w:fldCharType="separate"/>
            </w:r>
            <w:r>
              <w:rPr>
                <w:noProof/>
                <w:webHidden/>
              </w:rPr>
              <w:t>13</w:t>
            </w:r>
            <w:r>
              <w:rPr>
                <w:noProof/>
                <w:webHidden/>
              </w:rPr>
              <w:fldChar w:fldCharType="end"/>
            </w:r>
          </w:hyperlink>
        </w:p>
        <w:p w14:paraId="24BAD116" w14:textId="13533BDB" w:rsidR="00ED475E" w:rsidRDefault="00ED475E">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39155833" w:history="1">
            <w:r w:rsidRPr="005B1B1A">
              <w:rPr>
                <w:rStyle w:val="Hyperlink"/>
                <w:noProof/>
              </w:rPr>
              <w:t>19.</w:t>
            </w:r>
            <w:r>
              <w:rPr>
                <w:rFonts w:asciiTheme="minorHAnsi" w:eastAsiaTheme="minorEastAsia" w:hAnsiTheme="minorHAnsi" w:cstheme="minorBidi"/>
                <w:noProof/>
                <w:kern w:val="2"/>
                <w:sz w:val="24"/>
                <w:lang w:eastAsia="en-GB"/>
                <w14:ligatures w14:val="standardContextual"/>
              </w:rPr>
              <w:tab/>
            </w:r>
            <w:r w:rsidRPr="005B1B1A">
              <w:rPr>
                <w:rStyle w:val="Hyperlink"/>
                <w:noProof/>
              </w:rPr>
              <w:t>Monitoring, Assurance, Publication and Review</w:t>
            </w:r>
            <w:r>
              <w:rPr>
                <w:noProof/>
                <w:webHidden/>
              </w:rPr>
              <w:tab/>
            </w:r>
            <w:r>
              <w:rPr>
                <w:noProof/>
                <w:webHidden/>
              </w:rPr>
              <w:fldChar w:fldCharType="begin"/>
            </w:r>
            <w:r>
              <w:rPr>
                <w:noProof/>
                <w:webHidden/>
              </w:rPr>
              <w:instrText xml:space="preserve"> PAGEREF _Toc239155833 \h </w:instrText>
            </w:r>
            <w:r>
              <w:rPr>
                <w:noProof/>
                <w:webHidden/>
              </w:rPr>
            </w:r>
            <w:r>
              <w:rPr>
                <w:noProof/>
                <w:webHidden/>
              </w:rPr>
              <w:fldChar w:fldCharType="separate"/>
            </w:r>
            <w:r>
              <w:rPr>
                <w:noProof/>
                <w:webHidden/>
              </w:rPr>
              <w:t>13</w:t>
            </w:r>
            <w:r>
              <w:rPr>
                <w:noProof/>
                <w:webHidden/>
              </w:rPr>
              <w:fldChar w:fldCharType="end"/>
            </w:r>
          </w:hyperlink>
        </w:p>
        <w:p w14:paraId="2DF3F34A" w14:textId="76FFF419" w:rsidR="00ED475E" w:rsidRDefault="00ED475E">
          <w:pPr>
            <w:pStyle w:val="TOC1"/>
            <w:tabs>
              <w:tab w:val="left" w:pos="960"/>
            </w:tabs>
            <w:rPr>
              <w:rFonts w:asciiTheme="minorHAnsi" w:eastAsiaTheme="minorEastAsia" w:hAnsiTheme="minorHAnsi" w:cstheme="minorBidi"/>
              <w:noProof/>
              <w:kern w:val="2"/>
              <w:sz w:val="24"/>
              <w:lang w:eastAsia="en-GB"/>
              <w14:ligatures w14:val="standardContextual"/>
            </w:rPr>
          </w:pPr>
          <w:hyperlink w:anchor="_Toc239155834" w:history="1">
            <w:r w:rsidRPr="005B1B1A">
              <w:rPr>
                <w:rStyle w:val="Hyperlink"/>
                <w:noProof/>
                <w:lang w:val="en-US"/>
              </w:rPr>
              <w:t xml:space="preserve">18. </w:t>
            </w:r>
            <w:r>
              <w:rPr>
                <w:rFonts w:asciiTheme="minorHAnsi" w:eastAsiaTheme="minorEastAsia" w:hAnsiTheme="minorHAnsi" w:cstheme="minorBidi"/>
                <w:noProof/>
                <w:kern w:val="2"/>
                <w:sz w:val="24"/>
                <w:lang w:eastAsia="en-GB"/>
                <w14:ligatures w14:val="standardContextual"/>
              </w:rPr>
              <w:t xml:space="preserve">    </w:t>
            </w:r>
            <w:r w:rsidRPr="005B1B1A">
              <w:rPr>
                <w:rStyle w:val="Hyperlink"/>
                <w:noProof/>
                <w:lang w:val="en-US"/>
              </w:rPr>
              <w:t>Related Trust Policies and Procedures</w:t>
            </w:r>
            <w:r>
              <w:rPr>
                <w:noProof/>
                <w:webHidden/>
              </w:rPr>
              <w:tab/>
            </w:r>
            <w:r>
              <w:rPr>
                <w:noProof/>
                <w:webHidden/>
              </w:rPr>
              <w:fldChar w:fldCharType="begin"/>
            </w:r>
            <w:r>
              <w:rPr>
                <w:noProof/>
                <w:webHidden/>
              </w:rPr>
              <w:instrText xml:space="preserve"> PAGEREF _Toc239155834 \h </w:instrText>
            </w:r>
            <w:r>
              <w:rPr>
                <w:noProof/>
                <w:webHidden/>
              </w:rPr>
            </w:r>
            <w:r>
              <w:rPr>
                <w:noProof/>
                <w:webHidden/>
              </w:rPr>
              <w:fldChar w:fldCharType="separate"/>
            </w:r>
            <w:r>
              <w:rPr>
                <w:noProof/>
                <w:webHidden/>
              </w:rPr>
              <w:t>14</w:t>
            </w:r>
            <w:r>
              <w:rPr>
                <w:noProof/>
                <w:webHidden/>
              </w:rPr>
              <w:fldChar w:fldCharType="end"/>
            </w:r>
          </w:hyperlink>
        </w:p>
        <w:p w14:paraId="02C91D80" w14:textId="3DB4F8B3" w:rsidR="00ED475E" w:rsidRDefault="00ED475E">
          <w:pPr>
            <w:pStyle w:val="TOC1"/>
            <w:rPr>
              <w:rFonts w:asciiTheme="minorHAnsi" w:eastAsiaTheme="minorEastAsia" w:hAnsiTheme="minorHAnsi" w:cstheme="minorBidi"/>
              <w:noProof/>
              <w:kern w:val="2"/>
              <w:sz w:val="24"/>
              <w:lang w:eastAsia="en-GB"/>
              <w14:ligatures w14:val="standardContextual"/>
            </w:rPr>
          </w:pPr>
          <w:hyperlink w:anchor="_Toc239155835" w:history="1">
            <w:r w:rsidRPr="005B1B1A">
              <w:rPr>
                <w:rStyle w:val="Hyperlink"/>
                <w:noProof/>
              </w:rPr>
              <w:t>Appendix 1. School-local implementation schedule</w:t>
            </w:r>
            <w:r>
              <w:rPr>
                <w:noProof/>
                <w:webHidden/>
              </w:rPr>
              <w:tab/>
            </w:r>
            <w:r>
              <w:rPr>
                <w:noProof/>
                <w:webHidden/>
              </w:rPr>
              <w:fldChar w:fldCharType="begin"/>
            </w:r>
            <w:r>
              <w:rPr>
                <w:noProof/>
                <w:webHidden/>
              </w:rPr>
              <w:instrText xml:space="preserve"> PAGEREF _Toc239155835 \h </w:instrText>
            </w:r>
            <w:r>
              <w:rPr>
                <w:noProof/>
                <w:webHidden/>
              </w:rPr>
            </w:r>
            <w:r>
              <w:rPr>
                <w:noProof/>
                <w:webHidden/>
              </w:rPr>
              <w:fldChar w:fldCharType="separate"/>
            </w:r>
            <w:r>
              <w:rPr>
                <w:noProof/>
                <w:webHidden/>
              </w:rPr>
              <w:t>15</w:t>
            </w:r>
            <w:r>
              <w:rPr>
                <w:noProof/>
                <w:webHidden/>
              </w:rPr>
              <w:fldChar w:fldCharType="end"/>
            </w:r>
          </w:hyperlink>
        </w:p>
        <w:p w14:paraId="787D7324" w14:textId="6FCA6749" w:rsidR="00ED475E" w:rsidRDefault="00ED475E">
          <w:pPr>
            <w:pStyle w:val="TOC1"/>
            <w:rPr>
              <w:rFonts w:asciiTheme="minorHAnsi" w:eastAsiaTheme="minorEastAsia" w:hAnsiTheme="minorHAnsi" w:cstheme="minorBidi"/>
              <w:noProof/>
              <w:kern w:val="2"/>
              <w:sz w:val="24"/>
              <w:lang w:eastAsia="en-GB"/>
              <w14:ligatures w14:val="standardContextual"/>
            </w:rPr>
          </w:pPr>
          <w:hyperlink w:anchor="_Toc239155836" w:history="1">
            <w:r w:rsidRPr="005B1B1A">
              <w:rPr>
                <w:rStyle w:val="Hyperlink"/>
                <w:noProof/>
              </w:rPr>
              <w:t>Appendix 2. Emergency Response: Suspected Anaphylaxis</w:t>
            </w:r>
            <w:r>
              <w:rPr>
                <w:noProof/>
                <w:webHidden/>
              </w:rPr>
              <w:tab/>
            </w:r>
            <w:r>
              <w:rPr>
                <w:noProof/>
                <w:webHidden/>
              </w:rPr>
              <w:fldChar w:fldCharType="begin"/>
            </w:r>
            <w:r>
              <w:rPr>
                <w:noProof/>
                <w:webHidden/>
              </w:rPr>
              <w:instrText xml:space="preserve"> PAGEREF _Toc239155836 \h </w:instrText>
            </w:r>
            <w:r>
              <w:rPr>
                <w:noProof/>
                <w:webHidden/>
              </w:rPr>
            </w:r>
            <w:r>
              <w:rPr>
                <w:noProof/>
                <w:webHidden/>
              </w:rPr>
              <w:fldChar w:fldCharType="separate"/>
            </w:r>
            <w:r>
              <w:rPr>
                <w:noProof/>
                <w:webHidden/>
              </w:rPr>
              <w:t>16</w:t>
            </w:r>
            <w:r>
              <w:rPr>
                <w:noProof/>
                <w:webHidden/>
              </w:rPr>
              <w:fldChar w:fldCharType="end"/>
            </w:r>
          </w:hyperlink>
        </w:p>
        <w:p w14:paraId="7FB71C65" w14:textId="0DBB5698" w:rsidR="00ED475E" w:rsidRDefault="00ED475E">
          <w:pPr>
            <w:pStyle w:val="TOC1"/>
            <w:rPr>
              <w:rFonts w:asciiTheme="minorHAnsi" w:eastAsiaTheme="minorEastAsia" w:hAnsiTheme="minorHAnsi" w:cstheme="minorBidi"/>
              <w:noProof/>
              <w:kern w:val="2"/>
              <w:sz w:val="24"/>
              <w:lang w:eastAsia="en-GB"/>
              <w14:ligatures w14:val="standardContextual"/>
            </w:rPr>
          </w:pPr>
          <w:hyperlink w:anchor="_Toc239155837" w:history="1">
            <w:r w:rsidRPr="005B1B1A">
              <w:rPr>
                <w:rStyle w:val="Hyperlink"/>
                <w:noProof/>
              </w:rPr>
              <w:t>Appendix 3. Allergy Risk-Assessment Prompts</w:t>
            </w:r>
            <w:r>
              <w:rPr>
                <w:noProof/>
                <w:webHidden/>
              </w:rPr>
              <w:tab/>
            </w:r>
            <w:r>
              <w:rPr>
                <w:noProof/>
                <w:webHidden/>
              </w:rPr>
              <w:fldChar w:fldCharType="begin"/>
            </w:r>
            <w:r>
              <w:rPr>
                <w:noProof/>
                <w:webHidden/>
              </w:rPr>
              <w:instrText xml:space="preserve"> PAGEREF _Toc239155837 \h </w:instrText>
            </w:r>
            <w:r>
              <w:rPr>
                <w:noProof/>
                <w:webHidden/>
              </w:rPr>
            </w:r>
            <w:r>
              <w:rPr>
                <w:noProof/>
                <w:webHidden/>
              </w:rPr>
              <w:fldChar w:fldCharType="separate"/>
            </w:r>
            <w:r>
              <w:rPr>
                <w:noProof/>
                <w:webHidden/>
              </w:rPr>
              <w:t>17</w:t>
            </w:r>
            <w:r>
              <w:rPr>
                <w:noProof/>
                <w:webHidden/>
              </w:rPr>
              <w:fldChar w:fldCharType="end"/>
            </w:r>
          </w:hyperlink>
        </w:p>
        <w:p w14:paraId="2EC94A40" w14:textId="7DE61D5F" w:rsidR="00ED475E" w:rsidRDefault="00ED475E">
          <w:pPr>
            <w:pStyle w:val="TOC1"/>
            <w:rPr>
              <w:rFonts w:asciiTheme="minorHAnsi" w:eastAsiaTheme="minorEastAsia" w:hAnsiTheme="minorHAnsi" w:cstheme="minorBidi"/>
              <w:noProof/>
              <w:kern w:val="2"/>
              <w:sz w:val="24"/>
              <w:lang w:eastAsia="en-GB"/>
              <w14:ligatures w14:val="standardContextual"/>
            </w:rPr>
          </w:pPr>
          <w:hyperlink w:anchor="_Toc239155838" w:history="1">
            <w:r w:rsidRPr="005B1B1A">
              <w:rPr>
                <w:rStyle w:val="Hyperlink"/>
                <w:noProof/>
              </w:rPr>
              <w:t>Appendix 4. Trust Compliance Checklist</w:t>
            </w:r>
            <w:r>
              <w:rPr>
                <w:noProof/>
                <w:webHidden/>
              </w:rPr>
              <w:tab/>
            </w:r>
            <w:r>
              <w:rPr>
                <w:noProof/>
                <w:webHidden/>
              </w:rPr>
              <w:fldChar w:fldCharType="begin"/>
            </w:r>
            <w:r>
              <w:rPr>
                <w:noProof/>
                <w:webHidden/>
              </w:rPr>
              <w:instrText xml:space="preserve"> PAGEREF _Toc239155838 \h </w:instrText>
            </w:r>
            <w:r>
              <w:rPr>
                <w:noProof/>
                <w:webHidden/>
              </w:rPr>
            </w:r>
            <w:r>
              <w:rPr>
                <w:noProof/>
                <w:webHidden/>
              </w:rPr>
              <w:fldChar w:fldCharType="separate"/>
            </w:r>
            <w:r>
              <w:rPr>
                <w:noProof/>
                <w:webHidden/>
              </w:rPr>
              <w:t>18</w:t>
            </w:r>
            <w:r>
              <w:rPr>
                <w:noProof/>
                <w:webHidden/>
              </w:rPr>
              <w:fldChar w:fldCharType="end"/>
            </w:r>
          </w:hyperlink>
        </w:p>
        <w:p w14:paraId="5FF041F1" w14:textId="7B3240F4" w:rsidR="00464765" w:rsidRDefault="004621B7" w:rsidP="00BC1975">
          <w:pPr>
            <w:jc w:val="both"/>
            <w:rPr>
              <w:b/>
              <w:bCs/>
              <w:noProof/>
            </w:rPr>
          </w:pPr>
          <w:r>
            <w:rPr>
              <w:b/>
              <w:bCs/>
              <w:noProof/>
            </w:rPr>
            <w:fldChar w:fldCharType="end"/>
          </w:r>
        </w:p>
      </w:sdtContent>
    </w:sdt>
    <w:p w14:paraId="6EB82CE2" w14:textId="17719B13" w:rsidR="00DA7DA8" w:rsidRDefault="004621B7" w:rsidP="00BC1975">
      <w:pPr>
        <w:jc w:val="both"/>
      </w:pPr>
      <w:r>
        <w:rPr>
          <w:sz w:val="36"/>
          <w:szCs w:val="36"/>
        </w:rPr>
        <w:br w:type="page"/>
      </w:r>
      <w:bookmarkEnd w:id="0"/>
    </w:p>
    <w:p w14:paraId="638C9FB7" w14:textId="7C29BEBC" w:rsidR="00C42627" w:rsidRDefault="00C42627" w:rsidP="00BC1975">
      <w:pPr>
        <w:pStyle w:val="Heading1"/>
      </w:pPr>
      <w:bookmarkStart w:id="1" w:name="_Toc124882431"/>
      <w:bookmarkStart w:id="2" w:name="_Toc239155815"/>
      <w:r>
        <w:lastRenderedPageBreak/>
        <w:t xml:space="preserve">1. </w:t>
      </w:r>
      <w:r w:rsidR="008910CB">
        <w:tab/>
      </w:r>
      <w:r>
        <w:t xml:space="preserve">Purpose and </w:t>
      </w:r>
      <w:bookmarkEnd w:id="1"/>
      <w:r w:rsidR="00A071C3">
        <w:t>Principles</w:t>
      </w:r>
      <w:bookmarkEnd w:id="2"/>
    </w:p>
    <w:p w14:paraId="32279BF5" w14:textId="268522FA" w:rsidR="00792839" w:rsidRPr="00792839" w:rsidRDefault="00792839" w:rsidP="00BC1975">
      <w:pPr>
        <w:jc w:val="both"/>
        <w:rPr>
          <w:lang w:val="en-US"/>
        </w:rPr>
      </w:pPr>
      <w:r w:rsidRPr="00792839">
        <w:rPr>
          <w:lang w:val="en-US"/>
        </w:rPr>
        <w:t>Leger Education Trust is committed to ensuring that pupils</w:t>
      </w:r>
      <w:r w:rsidR="00AE09E1">
        <w:rPr>
          <w:lang w:val="en-US"/>
        </w:rPr>
        <w:t xml:space="preserve"> and students</w:t>
      </w:r>
      <w:r w:rsidRPr="00792839">
        <w:rPr>
          <w:lang w:val="en-US"/>
        </w:rPr>
        <w:t xml:space="preserve"> with allergies are safe, included and able to participate fully in school life. Allergy can range from mild symptoms to anaphylaxis, a potentially fatal reaction requiring an immediate emergency response.</w:t>
      </w:r>
    </w:p>
    <w:p w14:paraId="3496DB80" w14:textId="50501287" w:rsidR="00792839" w:rsidRPr="00792839" w:rsidRDefault="00792839" w:rsidP="00BC1975">
      <w:pPr>
        <w:jc w:val="both"/>
        <w:rPr>
          <w:lang w:val="en-US"/>
        </w:rPr>
      </w:pPr>
      <w:r w:rsidRPr="00792839">
        <w:rPr>
          <w:lang w:val="en-US"/>
        </w:rPr>
        <w:t>This policy establishes a consistent Trust-wide approach to identifying and reducing allergy-related risk, supporting individual pupils</w:t>
      </w:r>
      <w:r w:rsidR="00AE09E1">
        <w:rPr>
          <w:lang w:val="en-US"/>
        </w:rPr>
        <w:t>/students</w:t>
      </w:r>
      <w:r w:rsidRPr="00792839">
        <w:rPr>
          <w:lang w:val="en-US"/>
        </w:rPr>
        <w:t>, managing food safely, ensuring rapid access to emergency medication, responding to allergic reactions, training staff, and learning from incidents and near misses.</w:t>
      </w:r>
    </w:p>
    <w:p w14:paraId="1A6F7AA5" w14:textId="77777777" w:rsidR="00792839" w:rsidRPr="00792839" w:rsidRDefault="00792839" w:rsidP="00BC1975">
      <w:pPr>
        <w:spacing w:after="0"/>
        <w:jc w:val="both"/>
        <w:rPr>
          <w:lang w:val="en-US"/>
        </w:rPr>
      </w:pPr>
      <w:r w:rsidRPr="00792839">
        <w:rPr>
          <w:lang w:val="en-US"/>
        </w:rPr>
        <w:t>The Trust will apply the following principles:</w:t>
      </w:r>
    </w:p>
    <w:p w14:paraId="41C0C7CF" w14:textId="2F580A18" w:rsidR="00792839" w:rsidRPr="00BB05FA" w:rsidRDefault="00792839" w:rsidP="00BC1975">
      <w:pPr>
        <w:pStyle w:val="ListParagraph"/>
        <w:numPr>
          <w:ilvl w:val="0"/>
          <w:numId w:val="9"/>
        </w:numPr>
        <w:spacing w:after="0"/>
        <w:jc w:val="both"/>
        <w:rPr>
          <w:rFonts w:ascii="Tahoma" w:hAnsi="Tahoma" w:cs="Tahoma"/>
          <w:lang w:val="en-US"/>
        </w:rPr>
      </w:pPr>
      <w:r w:rsidRPr="00BB05FA">
        <w:rPr>
          <w:rFonts w:ascii="Tahoma" w:hAnsi="Tahoma" w:cs="Tahoma"/>
          <w:lang w:val="en-US"/>
        </w:rPr>
        <w:t>Allergy safety is a whole-school responsibility and is not limited to mealtimes or to pupils</w:t>
      </w:r>
      <w:r w:rsidR="00AE09E1">
        <w:rPr>
          <w:rFonts w:ascii="Tahoma" w:hAnsi="Tahoma" w:cs="Tahoma"/>
          <w:lang w:val="en-US"/>
        </w:rPr>
        <w:t>/students</w:t>
      </w:r>
      <w:r w:rsidRPr="00BB05FA">
        <w:rPr>
          <w:rFonts w:ascii="Tahoma" w:hAnsi="Tahoma" w:cs="Tahoma"/>
          <w:lang w:val="en-US"/>
        </w:rPr>
        <w:t xml:space="preserve"> already known to have an allergy.</w:t>
      </w:r>
    </w:p>
    <w:p w14:paraId="1BBE2F10" w14:textId="77777777" w:rsidR="00792839" w:rsidRPr="00BB05FA" w:rsidRDefault="00792839" w:rsidP="00BC1975">
      <w:pPr>
        <w:pStyle w:val="ListParagraph"/>
        <w:numPr>
          <w:ilvl w:val="0"/>
          <w:numId w:val="9"/>
        </w:numPr>
        <w:spacing w:after="0"/>
        <w:jc w:val="both"/>
        <w:rPr>
          <w:rFonts w:ascii="Tahoma" w:hAnsi="Tahoma" w:cs="Tahoma"/>
          <w:lang w:val="en-US"/>
        </w:rPr>
      </w:pPr>
      <w:r w:rsidRPr="00BB05FA">
        <w:rPr>
          <w:rFonts w:ascii="Tahoma" w:hAnsi="Tahoma" w:cs="Tahoma"/>
          <w:lang w:val="en-US"/>
        </w:rPr>
        <w:t xml:space="preserve">Risk will be reduced through proportionate, </w:t>
      </w:r>
      <w:proofErr w:type="spellStart"/>
      <w:r w:rsidRPr="00BB05FA">
        <w:rPr>
          <w:rFonts w:ascii="Tahoma" w:hAnsi="Tahoma" w:cs="Tahoma"/>
          <w:lang w:val="en-US"/>
        </w:rPr>
        <w:t>individualised</w:t>
      </w:r>
      <w:proofErr w:type="spellEnd"/>
      <w:r w:rsidRPr="00BB05FA">
        <w:rPr>
          <w:rFonts w:ascii="Tahoma" w:hAnsi="Tahoma" w:cs="Tahoma"/>
          <w:lang w:val="en-US"/>
        </w:rPr>
        <w:t xml:space="preserve"> and practical controls rather than through unrealistic claims that a school is completely “allergen-free”.</w:t>
      </w:r>
    </w:p>
    <w:p w14:paraId="6A202AA3" w14:textId="270F1932" w:rsidR="00792839" w:rsidRPr="00BB05FA" w:rsidRDefault="00AE09E1" w:rsidP="00BC1975">
      <w:pPr>
        <w:pStyle w:val="ListParagraph"/>
        <w:numPr>
          <w:ilvl w:val="0"/>
          <w:numId w:val="9"/>
        </w:numPr>
        <w:spacing w:after="0"/>
        <w:jc w:val="both"/>
        <w:rPr>
          <w:rFonts w:ascii="Tahoma" w:hAnsi="Tahoma" w:cs="Tahoma"/>
          <w:lang w:val="en-US"/>
        </w:rPr>
      </w:pPr>
      <w:r>
        <w:rPr>
          <w:rFonts w:ascii="Tahoma" w:hAnsi="Tahoma" w:cs="Tahoma"/>
          <w:lang w:val="en-US"/>
        </w:rPr>
        <w:t>Pupils/students</w:t>
      </w:r>
      <w:r w:rsidR="00792839" w:rsidRPr="00BB05FA">
        <w:rPr>
          <w:rFonts w:ascii="Tahoma" w:hAnsi="Tahoma" w:cs="Tahoma"/>
          <w:lang w:val="en-US"/>
        </w:rPr>
        <w:t xml:space="preserve"> with allergies will not be unnecessarily segregated, </w:t>
      </w:r>
      <w:proofErr w:type="spellStart"/>
      <w:r w:rsidR="00792839" w:rsidRPr="00BB05FA">
        <w:rPr>
          <w:rFonts w:ascii="Tahoma" w:hAnsi="Tahoma" w:cs="Tahoma"/>
          <w:lang w:val="en-US"/>
        </w:rPr>
        <w:t>stigmatised</w:t>
      </w:r>
      <w:proofErr w:type="spellEnd"/>
      <w:r w:rsidR="00792839" w:rsidRPr="00BB05FA">
        <w:rPr>
          <w:rFonts w:ascii="Tahoma" w:hAnsi="Tahoma" w:cs="Tahoma"/>
          <w:lang w:val="en-US"/>
        </w:rPr>
        <w:t xml:space="preserve"> or excluded from lessons, meals, trips, sport, clubs or wider school life.</w:t>
      </w:r>
    </w:p>
    <w:p w14:paraId="6F10A766" w14:textId="77777777" w:rsidR="00792839" w:rsidRPr="00BB05FA" w:rsidRDefault="00792839" w:rsidP="00BC1975">
      <w:pPr>
        <w:pStyle w:val="ListParagraph"/>
        <w:numPr>
          <w:ilvl w:val="0"/>
          <w:numId w:val="9"/>
        </w:numPr>
        <w:spacing w:after="0"/>
        <w:jc w:val="both"/>
        <w:rPr>
          <w:rFonts w:ascii="Tahoma" w:hAnsi="Tahoma" w:cs="Tahoma"/>
          <w:lang w:val="en-US"/>
        </w:rPr>
      </w:pPr>
      <w:r w:rsidRPr="00BB05FA">
        <w:rPr>
          <w:rFonts w:ascii="Tahoma" w:hAnsi="Tahoma" w:cs="Tahoma"/>
          <w:lang w:val="en-US"/>
        </w:rPr>
        <w:t>Action plans, emergency medication and trained adults must be available wherever a pupil may reasonably need them.</w:t>
      </w:r>
    </w:p>
    <w:p w14:paraId="6CF2DB61" w14:textId="6B91AAE6" w:rsidR="00792839" w:rsidRPr="00BB05FA" w:rsidRDefault="00AE09E1" w:rsidP="00BC1975">
      <w:pPr>
        <w:pStyle w:val="ListParagraph"/>
        <w:numPr>
          <w:ilvl w:val="0"/>
          <w:numId w:val="9"/>
        </w:numPr>
        <w:spacing w:after="0"/>
        <w:jc w:val="both"/>
        <w:rPr>
          <w:rFonts w:ascii="Tahoma" w:hAnsi="Tahoma" w:cs="Tahoma"/>
          <w:lang w:val="en-US"/>
        </w:rPr>
      </w:pPr>
      <w:r>
        <w:rPr>
          <w:rFonts w:ascii="Tahoma" w:hAnsi="Tahoma" w:cs="Tahoma"/>
          <w:lang w:val="en-US"/>
        </w:rPr>
        <w:t>Pupils/students</w:t>
      </w:r>
      <w:r w:rsidR="00792839" w:rsidRPr="00BB05FA">
        <w:rPr>
          <w:rFonts w:ascii="Tahoma" w:hAnsi="Tahoma" w:cs="Tahoma"/>
          <w:lang w:val="en-US"/>
        </w:rPr>
        <w:t xml:space="preserve"> will be supported to take increasing responsibility for their allergy management according to age, understanding, competence and individual need, without removing the school’s duty to provide support.</w:t>
      </w:r>
    </w:p>
    <w:p w14:paraId="3BD704A9" w14:textId="2529FDDD" w:rsidR="00792839" w:rsidRPr="00BB05FA" w:rsidRDefault="00AB7BF3" w:rsidP="00BC1975">
      <w:pPr>
        <w:pStyle w:val="ListParagraph"/>
        <w:numPr>
          <w:ilvl w:val="0"/>
          <w:numId w:val="9"/>
        </w:numPr>
        <w:spacing w:after="0"/>
        <w:jc w:val="both"/>
        <w:rPr>
          <w:rFonts w:ascii="Tahoma" w:hAnsi="Tahoma" w:cs="Tahoma"/>
          <w:lang w:val="en-US"/>
        </w:rPr>
      </w:pPr>
      <w:r>
        <w:rPr>
          <w:rFonts w:ascii="Tahoma" w:hAnsi="Tahoma" w:cs="Tahoma"/>
          <w:lang w:val="en-US"/>
        </w:rPr>
        <w:t>Parents</w:t>
      </w:r>
      <w:r w:rsidR="00792839" w:rsidRPr="00BB05FA">
        <w:rPr>
          <w:rFonts w:ascii="Tahoma" w:hAnsi="Tahoma" w:cs="Tahoma"/>
          <w:lang w:val="en-US"/>
        </w:rPr>
        <w:t xml:space="preserve">, </w:t>
      </w:r>
      <w:r w:rsidR="00AE09E1">
        <w:rPr>
          <w:rFonts w:ascii="Tahoma" w:hAnsi="Tahoma" w:cs="Tahoma"/>
          <w:lang w:val="en-US"/>
        </w:rPr>
        <w:t>pupils/students</w:t>
      </w:r>
      <w:r w:rsidR="00792839" w:rsidRPr="00BB05FA">
        <w:rPr>
          <w:rFonts w:ascii="Tahoma" w:hAnsi="Tahoma" w:cs="Tahoma"/>
          <w:lang w:val="en-US"/>
        </w:rPr>
        <w:t xml:space="preserve"> </w:t>
      </w:r>
      <w:r w:rsidR="00792839" w:rsidRPr="00BB05FA">
        <w:rPr>
          <w:rFonts w:ascii="Tahoma" w:hAnsi="Tahoma" w:cs="Tahoma"/>
          <w:b/>
          <w:bCs/>
          <w:lang w:val="en-US"/>
        </w:rPr>
        <w:t>and relevant healthcare professionals</w:t>
      </w:r>
      <w:r w:rsidR="00792839" w:rsidRPr="00BB05FA">
        <w:rPr>
          <w:rFonts w:ascii="Tahoma" w:hAnsi="Tahoma" w:cs="Tahoma"/>
          <w:lang w:val="en-US"/>
        </w:rPr>
        <w:t xml:space="preserve"> will be involved in planning and reviewing support.</w:t>
      </w:r>
    </w:p>
    <w:p w14:paraId="42DA9AF1" w14:textId="77777777" w:rsidR="00792839" w:rsidRPr="00BB05FA" w:rsidRDefault="00792839" w:rsidP="00BC1975">
      <w:pPr>
        <w:pStyle w:val="ListParagraph"/>
        <w:numPr>
          <w:ilvl w:val="0"/>
          <w:numId w:val="9"/>
        </w:numPr>
        <w:spacing w:after="0"/>
        <w:jc w:val="both"/>
        <w:rPr>
          <w:rFonts w:ascii="Tahoma" w:hAnsi="Tahoma" w:cs="Tahoma"/>
          <w:lang w:val="en-US"/>
        </w:rPr>
      </w:pPr>
      <w:r w:rsidRPr="00BB05FA">
        <w:rPr>
          <w:rFonts w:ascii="Tahoma" w:hAnsi="Tahoma" w:cs="Tahoma"/>
          <w:lang w:val="en-US"/>
        </w:rPr>
        <w:t>Serious incidents and near misses will be recorded, investigated in a learning-focused manner and used to improve systems.</w:t>
      </w:r>
    </w:p>
    <w:p w14:paraId="4653D2F3" w14:textId="5776D755" w:rsidR="00792839" w:rsidRPr="00C42627" w:rsidRDefault="00792839" w:rsidP="00BC1975">
      <w:pPr>
        <w:jc w:val="both"/>
      </w:pPr>
    </w:p>
    <w:p w14:paraId="33BB2961" w14:textId="68873E1C" w:rsidR="00C42627" w:rsidRDefault="00C42627" w:rsidP="00BC1975">
      <w:pPr>
        <w:pStyle w:val="Heading1"/>
      </w:pPr>
      <w:bookmarkStart w:id="3" w:name="_Toc124882432"/>
      <w:bookmarkStart w:id="4" w:name="_Toc239155816"/>
      <w:r>
        <w:t xml:space="preserve">2. </w:t>
      </w:r>
      <w:r w:rsidR="008910CB">
        <w:tab/>
      </w:r>
      <w:bookmarkEnd w:id="3"/>
      <w:r w:rsidR="00BB05FA">
        <w:t>Scope and Definitions</w:t>
      </w:r>
      <w:bookmarkEnd w:id="4"/>
      <w:r w:rsidR="00BB05FA">
        <w:t xml:space="preserve"> </w:t>
      </w:r>
    </w:p>
    <w:p w14:paraId="50CC0548" w14:textId="61ABBF88" w:rsidR="001B593D" w:rsidRPr="001B593D" w:rsidRDefault="001B593D" w:rsidP="00BC1975">
      <w:pPr>
        <w:jc w:val="both"/>
        <w:rPr>
          <w:lang w:val="en-US"/>
        </w:rPr>
      </w:pPr>
      <w:r w:rsidRPr="00533D99">
        <w:rPr>
          <w:b/>
          <w:bCs/>
          <w:lang w:val="en-US"/>
        </w:rPr>
        <w:t>Who this policy covers</w:t>
      </w:r>
      <w:r w:rsidR="00533D99">
        <w:rPr>
          <w:b/>
          <w:bCs/>
          <w:lang w:val="en-US"/>
        </w:rPr>
        <w:t xml:space="preserve">: </w:t>
      </w:r>
      <w:r w:rsidR="00621B07">
        <w:rPr>
          <w:lang w:val="en-US"/>
        </w:rPr>
        <w:t>t</w:t>
      </w:r>
      <w:r w:rsidRPr="001B593D">
        <w:rPr>
          <w:lang w:val="en-US"/>
        </w:rPr>
        <w:t xml:space="preserve">his policy applies to every Leger Education Trust school and to all </w:t>
      </w:r>
      <w:r w:rsidR="00AE09E1">
        <w:rPr>
          <w:lang w:val="en-US"/>
        </w:rPr>
        <w:t>pupils/students</w:t>
      </w:r>
      <w:r w:rsidRPr="001B593D">
        <w:rPr>
          <w:lang w:val="en-US"/>
        </w:rPr>
        <w:t xml:space="preserve"> attending Trust provision, including school-based early years, primary, secondary, special, alternative provision and sixth-form/post-16 provision. It applies during the school day, breakfast and after-school clubs, supervised activities, educational visits and residentials, sports fixtures, work-related learning arranged by the school, and other school-organised activities.</w:t>
      </w:r>
    </w:p>
    <w:tbl>
      <w:tblPr>
        <w:tblW w:w="0" w:type="auto"/>
        <w:jc w:val="center"/>
        <w:tblLook w:val="04A0" w:firstRow="1" w:lastRow="0" w:firstColumn="1" w:lastColumn="0" w:noHBand="0" w:noVBand="1"/>
      </w:tblPr>
      <w:tblGrid>
        <w:gridCol w:w="10460"/>
      </w:tblGrid>
      <w:tr w:rsidR="001B593D" w:rsidRPr="001B593D" w14:paraId="41465C04" w14:textId="77777777" w:rsidTr="007E0F42">
        <w:trPr>
          <w:jc w:val="center"/>
        </w:trPr>
        <w:tc>
          <w:tcPr>
            <w:tcW w:w="10886" w:type="dxa"/>
            <w:shd w:val="clear" w:color="auto" w:fill="EAF1F8"/>
            <w:tcMar>
              <w:top w:w="120" w:type="dxa"/>
              <w:left w:w="140" w:type="dxa"/>
              <w:bottom w:w="120" w:type="dxa"/>
              <w:right w:w="140" w:type="dxa"/>
            </w:tcMar>
            <w:hideMark/>
          </w:tcPr>
          <w:p w14:paraId="3DF37E70" w14:textId="77777777" w:rsidR="001B593D" w:rsidRPr="001B593D" w:rsidRDefault="001B593D" w:rsidP="00BC1975">
            <w:pPr>
              <w:jc w:val="both"/>
              <w:rPr>
                <w:lang w:val="en-US"/>
              </w:rPr>
            </w:pPr>
            <w:r w:rsidRPr="001B593D">
              <w:rPr>
                <w:lang w:val="en-US"/>
              </w:rPr>
              <w:t>All-age application. The July 2026 DfE allergy safety guidance has a narrower formal statutory scope for some types of provision. LET nevertheless adopts its core safety expectations as a minimum standard across all Trust provision. EYFS provision must additionally comply with the EYFS statutory framework, and post-16 provision must meet any sector-specific duties that apply.</w:t>
            </w:r>
          </w:p>
        </w:tc>
      </w:tr>
    </w:tbl>
    <w:p w14:paraId="6EA15AC6" w14:textId="77777777" w:rsidR="00BB05FA" w:rsidRDefault="00BB05FA" w:rsidP="00BC1975">
      <w:pPr>
        <w:jc w:val="both"/>
      </w:pPr>
    </w:p>
    <w:p w14:paraId="195E86AA" w14:textId="77777777" w:rsidR="00A80727" w:rsidRDefault="00A80727" w:rsidP="00BC1975">
      <w:pPr>
        <w:jc w:val="both"/>
      </w:pPr>
    </w:p>
    <w:p w14:paraId="552B4BE7" w14:textId="77777777" w:rsidR="00A80727" w:rsidRDefault="00A80727" w:rsidP="00BC1975">
      <w:pPr>
        <w:jc w:val="both"/>
      </w:pPr>
    </w:p>
    <w:p w14:paraId="16CDE304" w14:textId="77777777" w:rsidR="00A80727" w:rsidRDefault="00A80727" w:rsidP="00BC1975">
      <w:pPr>
        <w:jc w:val="both"/>
      </w:pPr>
    </w:p>
    <w:p w14:paraId="1243C1B5" w14:textId="77777777" w:rsidR="00A80727" w:rsidRDefault="00A80727" w:rsidP="00BC1975">
      <w:pPr>
        <w:jc w:val="both"/>
      </w:pPr>
    </w:p>
    <w:p w14:paraId="0E72778C" w14:textId="77777777" w:rsidR="00A80727" w:rsidRDefault="00A80727" w:rsidP="00BC1975">
      <w:pPr>
        <w:jc w:val="both"/>
      </w:pPr>
    </w:p>
    <w:p w14:paraId="4F9B2924" w14:textId="65A81490" w:rsidR="00C42627" w:rsidRPr="00621B07" w:rsidRDefault="00C42627" w:rsidP="00BC1975">
      <w:pPr>
        <w:pStyle w:val="Heading1"/>
        <w:rPr>
          <w:rStyle w:val="Hyperlink"/>
          <w:rFonts w:ascii="Tahoma" w:hAnsi="Tahoma"/>
          <w:color w:val="auto"/>
          <w:sz w:val="22"/>
          <w:u w:val="none"/>
        </w:rPr>
      </w:pPr>
      <w:bookmarkStart w:id="5" w:name="_Toc124882433"/>
      <w:bookmarkStart w:id="6" w:name="_Toc239155817"/>
      <w:r>
        <w:lastRenderedPageBreak/>
        <w:t>3.</w:t>
      </w:r>
      <w:r>
        <w:tab/>
      </w:r>
      <w:bookmarkEnd w:id="5"/>
      <w:r w:rsidR="00621B07">
        <w:t>Key Terms</w:t>
      </w:r>
      <w:bookmarkEnd w:id="6"/>
    </w:p>
    <w:p w14:paraId="3C6F087A" w14:textId="77777777" w:rsidR="00621B07" w:rsidRDefault="00621B07" w:rsidP="00BC1975">
      <w:pPr>
        <w:jc w:val="both"/>
        <w:rPr>
          <w:rFonts w:ascii="Calibri" w:hAnsi="Calibri" w:cs="Times New Roman"/>
          <w:szCs w:val="22"/>
        </w:rPr>
      </w:pPr>
    </w:p>
    <w:tbl>
      <w:tblPr>
        <w:tblStyle w:val="TableGrid1"/>
        <w:tblW w:w="0" w:type="auto"/>
        <w:jc w:val="center"/>
        <w:tblInd w:w="0" w:type="dxa"/>
        <w:tblLook w:val="04A0" w:firstRow="1" w:lastRow="0" w:firstColumn="1" w:lastColumn="0" w:noHBand="0" w:noVBand="1"/>
      </w:tblPr>
      <w:tblGrid>
        <w:gridCol w:w="3256"/>
        <w:gridCol w:w="7147"/>
      </w:tblGrid>
      <w:tr w:rsidR="00A80727" w:rsidRPr="00A80727" w14:paraId="542A4B12" w14:textId="77777777" w:rsidTr="00A80727">
        <w:trPr>
          <w:tblHeader/>
          <w:jc w:val="center"/>
        </w:trPr>
        <w:tc>
          <w:tcPr>
            <w:tcW w:w="3256" w:type="dxa"/>
            <w:tcBorders>
              <w:top w:val="single" w:sz="4" w:space="0" w:color="auto"/>
              <w:left w:val="single" w:sz="4" w:space="0" w:color="auto"/>
              <w:bottom w:val="single" w:sz="4" w:space="0" w:color="auto"/>
              <w:right w:val="single" w:sz="4" w:space="0" w:color="auto"/>
            </w:tcBorders>
            <w:shd w:val="clear" w:color="auto" w:fill="A4ACB4"/>
            <w:hideMark/>
          </w:tcPr>
          <w:p w14:paraId="6CE341A5" w14:textId="77777777" w:rsidR="00A80727" w:rsidRPr="00A80727" w:rsidRDefault="00A80727" w:rsidP="00BC1975">
            <w:pPr>
              <w:spacing w:after="40" w:line="252" w:lineRule="auto"/>
              <w:jc w:val="both"/>
              <w:rPr>
                <w:rFonts w:cs="Tahoma"/>
                <w:szCs w:val="22"/>
                <w:lang w:val="en-US" w:eastAsia="en-US"/>
              </w:rPr>
            </w:pPr>
            <w:r w:rsidRPr="00A80727">
              <w:rPr>
                <w:rFonts w:cs="Tahoma"/>
                <w:b/>
                <w:szCs w:val="22"/>
                <w:lang w:val="en-US" w:eastAsia="en-US"/>
              </w:rPr>
              <w:t>Term</w:t>
            </w:r>
          </w:p>
        </w:tc>
        <w:tc>
          <w:tcPr>
            <w:tcW w:w="7147" w:type="dxa"/>
            <w:tcBorders>
              <w:top w:val="single" w:sz="4" w:space="0" w:color="auto"/>
              <w:left w:val="single" w:sz="4" w:space="0" w:color="auto"/>
              <w:bottom w:val="single" w:sz="4" w:space="0" w:color="auto"/>
              <w:right w:val="single" w:sz="4" w:space="0" w:color="auto"/>
            </w:tcBorders>
            <w:shd w:val="clear" w:color="auto" w:fill="A4ACB4"/>
            <w:hideMark/>
          </w:tcPr>
          <w:p w14:paraId="655A4C34" w14:textId="77777777" w:rsidR="00A80727" w:rsidRPr="00A80727" w:rsidRDefault="00A80727" w:rsidP="00BC1975">
            <w:pPr>
              <w:spacing w:after="40" w:line="252" w:lineRule="auto"/>
              <w:jc w:val="both"/>
              <w:rPr>
                <w:rFonts w:cs="Tahoma"/>
                <w:szCs w:val="22"/>
                <w:lang w:val="en-US" w:eastAsia="en-US"/>
              </w:rPr>
            </w:pPr>
            <w:r w:rsidRPr="00A80727">
              <w:rPr>
                <w:rFonts w:cs="Tahoma"/>
                <w:b/>
                <w:szCs w:val="22"/>
                <w:lang w:val="en-US" w:eastAsia="en-US"/>
              </w:rPr>
              <w:t>Meaning</w:t>
            </w:r>
          </w:p>
        </w:tc>
      </w:tr>
      <w:tr w:rsidR="00A80727" w:rsidRPr="00A80727" w14:paraId="62D6D34F"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58EC5C1"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Allergy</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145839D"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An immune system reaction to a substance that is usually harmless, such as a food, insect venom, medicine, latex, animal dander or airborne allergen.</w:t>
            </w:r>
          </w:p>
        </w:tc>
      </w:tr>
      <w:tr w:rsidR="00A80727" w:rsidRPr="00A80727" w14:paraId="3BE5FC3D"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6755D28"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Allergen</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F83BC92"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 substance capable of triggering an allergic reaction in a susceptible person.</w:t>
            </w:r>
          </w:p>
        </w:tc>
      </w:tr>
      <w:tr w:rsidR="00A80727" w:rsidRPr="00A80727" w14:paraId="1A29A935"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10A89C7"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Anaphylaxis</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C545410"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 severe, potentially life-threatening allergic reaction affecting Airway, Breathing and/or Circulation (ABC).</w:t>
            </w:r>
          </w:p>
        </w:tc>
      </w:tr>
      <w:tr w:rsidR="00A80727" w:rsidRPr="00A80727" w14:paraId="237B6C77"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B4D087E"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Adrenaline device (AD)</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54BAEBD"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 prescribed device for emergency treatment of anaphylaxis. This may include an adrenaline auto-injector (AAI) or another prescribed form of adrenaline device.</w:t>
            </w:r>
          </w:p>
        </w:tc>
      </w:tr>
      <w:tr w:rsidR="00A80727" w:rsidRPr="00A80727" w14:paraId="52AFD311"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0FCE8F9"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Adrenaline auto-injector (AAI)</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18266D6"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 single-use injection device that delivers adrenaline. Under current arrangements, school “spare” adrenaline stock is in AAI form.</w:t>
            </w:r>
          </w:p>
        </w:tc>
      </w:tr>
      <w:tr w:rsidR="00A80727" w:rsidRPr="00A80727" w14:paraId="012F7B4B"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E411D46"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Individual Healthcare Plan (IHP)</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30CE80F"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 written plan setting out the additional or different arrangements required to support an individual pupil’s medical needs safely and inclusively in school.</w:t>
            </w:r>
          </w:p>
        </w:tc>
      </w:tr>
      <w:tr w:rsidR="00A80727" w:rsidRPr="00A80727" w14:paraId="008AB3E9"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59998AE"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Allergy Action Plan</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0831A09"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 xml:space="preserve">A clinically informed emergency plan specifying the pupil’s allergens, symptoms and treatment. The Trust prefers nationally </w:t>
            </w:r>
            <w:proofErr w:type="spellStart"/>
            <w:r w:rsidRPr="00A80727">
              <w:rPr>
                <w:rFonts w:cs="Tahoma"/>
                <w:color w:val="1F1F1F"/>
                <w:szCs w:val="22"/>
                <w:lang w:val="en-US" w:eastAsia="en-US"/>
              </w:rPr>
              <w:t>recognised</w:t>
            </w:r>
            <w:proofErr w:type="spellEnd"/>
            <w:r w:rsidRPr="00A80727">
              <w:rPr>
                <w:rFonts w:cs="Tahoma"/>
                <w:color w:val="1F1F1F"/>
                <w:szCs w:val="22"/>
                <w:lang w:val="en-US" w:eastAsia="en-US"/>
              </w:rPr>
              <w:t xml:space="preserve"> plans produced by the British Society for Allergy and Clinical Immunology (BSACI) or an equivalent clinician-approved plan.</w:t>
            </w:r>
          </w:p>
        </w:tc>
      </w:tr>
      <w:tr w:rsidR="00A80727" w:rsidRPr="00A80727" w14:paraId="1277759B"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424AB56"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Near miss</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DCDFD33"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An event that did not cause harm but had clear potential to cause a serious allergy-related incident.</w:t>
            </w:r>
          </w:p>
        </w:tc>
      </w:tr>
      <w:tr w:rsidR="00A80727" w:rsidRPr="00A80727" w14:paraId="76A7A0D9" w14:textId="77777777" w:rsidTr="00A80727">
        <w:trPr>
          <w:cantSplit/>
          <w:jc w:val="center"/>
        </w:trPr>
        <w:tc>
          <w:tcPr>
            <w:tcW w:w="325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BE77A54"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b/>
                <w:color w:val="1F1F1F"/>
                <w:szCs w:val="22"/>
                <w:lang w:val="en-US" w:eastAsia="en-US"/>
              </w:rPr>
              <w:t>Serious incident</w:t>
            </w:r>
          </w:p>
        </w:tc>
        <w:tc>
          <w:tcPr>
            <w:tcW w:w="714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A4C92C6" w14:textId="77777777" w:rsidR="00A80727" w:rsidRPr="00A80727" w:rsidRDefault="00A80727" w:rsidP="00BC1975">
            <w:pPr>
              <w:spacing w:after="40" w:line="252" w:lineRule="auto"/>
              <w:jc w:val="both"/>
              <w:rPr>
                <w:rFonts w:cs="Tahoma"/>
                <w:color w:val="1F1F1F"/>
                <w:szCs w:val="22"/>
                <w:lang w:val="en-US" w:eastAsia="en-US"/>
              </w:rPr>
            </w:pPr>
            <w:r w:rsidRPr="00A80727">
              <w:rPr>
                <w:rFonts w:cs="Tahoma"/>
                <w:color w:val="1F1F1F"/>
                <w:szCs w:val="22"/>
                <w:lang w:val="en-US" w:eastAsia="en-US"/>
              </w:rPr>
              <w:t>An allergy-related event in which a pupil, staff member or visitor is harmed or placed at immediate and significant risk of harm, including where emergency medication, urgent clinical intervention or emergency services are required.</w:t>
            </w:r>
          </w:p>
        </w:tc>
      </w:tr>
    </w:tbl>
    <w:p w14:paraId="1C117030" w14:textId="37CFF8D4" w:rsidR="00621B07" w:rsidRPr="00ED1F04" w:rsidRDefault="00ED1F04" w:rsidP="00BC1975">
      <w:pPr>
        <w:jc w:val="both"/>
        <w:rPr>
          <w:rFonts w:cs="Tahoma"/>
          <w:szCs w:val="22"/>
          <w:lang w:val="en-US"/>
        </w:rPr>
      </w:pPr>
      <w:r w:rsidRPr="00ED1F04">
        <w:rPr>
          <w:rFonts w:ascii="Calibri" w:hAnsi="Calibri" w:cs="Times New Roman"/>
          <w:szCs w:val="22"/>
          <w:lang w:val="en-US"/>
        </w:rPr>
        <w:t>C</w:t>
      </w:r>
      <w:r w:rsidRPr="00ED1F04">
        <w:rPr>
          <w:rFonts w:cs="Tahoma"/>
          <w:szCs w:val="22"/>
          <w:lang w:val="en-US"/>
        </w:rPr>
        <w:t>oeliac disease and food intolerances require careful dietary management but are not allergic conditions and cannot themselves cause anaphylaxis. They will be managed through the Trust/school medical conditions and catering arrangements, with equivalent care to prevent harmful exposure and cross-contamination.</w:t>
      </w:r>
    </w:p>
    <w:p w14:paraId="0E86371A" w14:textId="0C3B9AA3" w:rsidR="00C42627" w:rsidRDefault="00C42627" w:rsidP="00BC1975">
      <w:pPr>
        <w:pStyle w:val="Heading1"/>
      </w:pPr>
      <w:bookmarkStart w:id="7" w:name="_Toc124882434"/>
      <w:bookmarkStart w:id="8" w:name="_Toc239155818"/>
      <w:r>
        <w:t>4.</w:t>
      </w:r>
      <w:r w:rsidR="008910CB">
        <w:tab/>
      </w:r>
      <w:bookmarkEnd w:id="7"/>
      <w:r w:rsidR="00ED1F04">
        <w:t>Legal and Statutory Framework</w:t>
      </w:r>
      <w:bookmarkEnd w:id="8"/>
    </w:p>
    <w:p w14:paraId="49E98CEB" w14:textId="0B2AB7FA" w:rsidR="00571C1B" w:rsidRPr="00571C1B" w:rsidRDefault="00571C1B" w:rsidP="00BC1975">
      <w:pPr>
        <w:spacing w:after="0"/>
        <w:jc w:val="both"/>
        <w:rPr>
          <w:bCs/>
          <w:lang w:val="en-US"/>
        </w:rPr>
      </w:pPr>
      <w:r w:rsidRPr="00571C1B">
        <w:rPr>
          <w:bCs/>
          <w:lang w:val="en-US"/>
        </w:rPr>
        <w:t>This policy has been written for schools in England and has regard to the current legal and statutory framework, in particular:</w:t>
      </w:r>
    </w:p>
    <w:p w14:paraId="1FCFEB0A"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Department for Education, Allergy safety in schools: statutory guidance (July 2026).</w:t>
      </w:r>
    </w:p>
    <w:p w14:paraId="0678A60B"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Section 100 of the Children and Families Act 2014, as amended by section 34 of the Children’s Wellbeing and Schools Act 2026, including the requirement for relevant schools to have, publish and keep an allergy safety policy under review.</w:t>
      </w:r>
    </w:p>
    <w:p w14:paraId="5D86AB71" w14:textId="643C2C3C"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 xml:space="preserve">Department for Education, supporting </w:t>
      </w:r>
      <w:r w:rsidR="00AE09E1">
        <w:rPr>
          <w:rFonts w:ascii="Tahoma" w:hAnsi="Tahoma" w:cs="Tahoma"/>
          <w:bCs/>
          <w:lang w:val="en-US"/>
        </w:rPr>
        <w:t>pupils/students</w:t>
      </w:r>
      <w:r w:rsidRPr="00571C1B">
        <w:rPr>
          <w:rFonts w:ascii="Tahoma" w:hAnsi="Tahoma" w:cs="Tahoma"/>
          <w:bCs/>
          <w:lang w:val="en-US"/>
        </w:rPr>
        <w:t xml:space="preserve"> with medical conditions at school (which remains in force pending further update).</w:t>
      </w:r>
    </w:p>
    <w:p w14:paraId="126BF7C7"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Department of Health and Social Care guidance on using emergency adrenaline auto-injectors in schools, together with the Human Medicines Regulations 2012 as amended.</w:t>
      </w:r>
    </w:p>
    <w:p w14:paraId="530D4C15"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lastRenderedPageBreak/>
        <w:t>The Food Information Regulations 2014 and the Food Information (Amendment) (England) Regulations 2019, including allergen-information requirements for prepacked for direct sale food.</w:t>
      </w:r>
    </w:p>
    <w:p w14:paraId="402CA3B6"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The Equality Act 2010, including duties relating to disability and reasonable adjustments, where applicable.</w:t>
      </w:r>
    </w:p>
    <w:p w14:paraId="0B914E0B"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Health and Safety at Work etc. Act 1974 and the common-law duty of care.</w:t>
      </w:r>
    </w:p>
    <w:p w14:paraId="606BB610"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The Education Act 2002 safeguarding duties and current Keeping Children Safe in Education guidance where applicable.</w:t>
      </w:r>
    </w:p>
    <w:p w14:paraId="1F347B40"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The Early Years Foundation Stage statutory framework for young children in EYFS provision.</w:t>
      </w:r>
    </w:p>
    <w:p w14:paraId="3B690E42" w14:textId="77777777" w:rsidR="00571C1B" w:rsidRPr="00571C1B"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The UK GDPR and Data Protection Act 2018 in relation to health information, photographs and other special-category personal data.</w:t>
      </w:r>
    </w:p>
    <w:p w14:paraId="7FE6731E" w14:textId="1F04BAF0" w:rsidR="00C42627" w:rsidRDefault="00571C1B" w:rsidP="00BC1975">
      <w:pPr>
        <w:pStyle w:val="ListParagraph"/>
        <w:numPr>
          <w:ilvl w:val="0"/>
          <w:numId w:val="10"/>
        </w:numPr>
        <w:spacing w:after="0"/>
        <w:jc w:val="both"/>
        <w:rPr>
          <w:rFonts w:ascii="Tahoma" w:hAnsi="Tahoma" w:cs="Tahoma"/>
          <w:bCs/>
          <w:lang w:val="en-US"/>
        </w:rPr>
      </w:pPr>
      <w:r w:rsidRPr="00571C1B">
        <w:rPr>
          <w:rFonts w:ascii="Tahoma" w:hAnsi="Tahoma" w:cs="Tahoma"/>
          <w:bCs/>
          <w:lang w:val="en-US"/>
        </w:rPr>
        <w:t>Where regulations or statutory guidance are updated, the Trust will review this policy promptly. Local procedures must always follow the most recent manufacturer instructions and current clinical guidance for any medication or device.</w:t>
      </w:r>
    </w:p>
    <w:p w14:paraId="546B482B" w14:textId="77777777" w:rsidR="00571C1B" w:rsidRPr="00571C1B" w:rsidRDefault="00571C1B" w:rsidP="00BC1975">
      <w:pPr>
        <w:pStyle w:val="ListParagraph"/>
        <w:spacing w:after="0"/>
        <w:jc w:val="both"/>
        <w:rPr>
          <w:rFonts w:ascii="Tahoma" w:hAnsi="Tahoma" w:cs="Tahoma"/>
          <w:bCs/>
          <w:lang w:val="en-US"/>
        </w:rPr>
      </w:pPr>
    </w:p>
    <w:p w14:paraId="62D59F5E" w14:textId="763270EE" w:rsidR="00C42627" w:rsidRDefault="00C42627" w:rsidP="00BC1975">
      <w:pPr>
        <w:pStyle w:val="Heading1"/>
      </w:pPr>
      <w:bookmarkStart w:id="9" w:name="_Toc124882435"/>
      <w:bookmarkStart w:id="10" w:name="_Toc239155819"/>
      <w:r>
        <w:t>5.</w:t>
      </w:r>
      <w:r>
        <w:tab/>
      </w:r>
      <w:bookmarkEnd w:id="9"/>
      <w:r w:rsidR="00504991">
        <w:t>Governance, Leadership and Responsibilities</w:t>
      </w:r>
      <w:bookmarkEnd w:id="10"/>
      <w:r w:rsidR="00504991">
        <w:t xml:space="preserve"> </w:t>
      </w:r>
    </w:p>
    <w:p w14:paraId="29DA5670" w14:textId="6FD04909" w:rsidR="006A268A" w:rsidRPr="0088129F" w:rsidRDefault="006A268A" w:rsidP="00BC1975">
      <w:pPr>
        <w:spacing w:after="0"/>
        <w:jc w:val="both"/>
        <w:rPr>
          <w:b/>
          <w:bCs/>
        </w:rPr>
      </w:pPr>
      <w:r w:rsidRPr="0088129F">
        <w:rPr>
          <w:b/>
          <w:bCs/>
        </w:rPr>
        <w:t>Board of Trustees</w:t>
      </w:r>
    </w:p>
    <w:p w14:paraId="3832CA59"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Approves the Trust Allergens Policy and ensures it is reviewed at least annually.</w:t>
      </w:r>
    </w:p>
    <w:p w14:paraId="0F899300"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Ensures allergy-related risks are reflected in Trust risk management and receives assurance about implementation, training and serious incidents.</w:t>
      </w:r>
    </w:p>
    <w:p w14:paraId="244DAE12" w14:textId="057A00B6" w:rsidR="0088129F" w:rsidRPr="0088129F" w:rsidRDefault="006A268A" w:rsidP="00BC1975">
      <w:pPr>
        <w:pStyle w:val="ListBullet"/>
        <w:tabs>
          <w:tab w:val="num" w:pos="720"/>
        </w:tabs>
        <w:ind w:left="720" w:hanging="360"/>
        <w:jc w:val="both"/>
        <w:rPr>
          <w:rFonts w:ascii="Tahoma" w:hAnsi="Tahoma" w:cs="Tahoma"/>
          <w:sz w:val="22"/>
        </w:rPr>
      </w:pPr>
      <w:r>
        <w:rPr>
          <w:rFonts w:ascii="Tahoma" w:hAnsi="Tahoma" w:cs="Tahoma"/>
          <w:sz w:val="22"/>
        </w:rPr>
        <w:t>Ensures sufficient resources and governance arrangements are in place to meet the Trust standard across all schools.</w:t>
      </w:r>
    </w:p>
    <w:p w14:paraId="419D5A38" w14:textId="5701A952" w:rsidR="006A268A" w:rsidRPr="0088129F" w:rsidRDefault="006A268A" w:rsidP="00BC1975">
      <w:pPr>
        <w:spacing w:after="0"/>
        <w:jc w:val="both"/>
        <w:rPr>
          <w:b/>
          <w:bCs/>
        </w:rPr>
      </w:pPr>
      <w:r w:rsidRPr="0088129F">
        <w:rPr>
          <w:b/>
          <w:bCs/>
        </w:rPr>
        <w:t>Chief Executive Officer / Delegated Executive Lead</w:t>
      </w:r>
    </w:p>
    <w:p w14:paraId="4C9AE8B1"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Provides Trust-wide leadership and ensures schools implement this policy consistently.</w:t>
      </w:r>
    </w:p>
    <w:p w14:paraId="6DDD99AD"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Ensures Trust systems support annual assurance, incident escalation, procurement and learning across schools.</w:t>
      </w:r>
    </w:p>
    <w:p w14:paraId="695D77B5"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Ensures any changes in legislation, statutory guidance or national safety advice are reflected in Trust arrangements.</w:t>
      </w:r>
    </w:p>
    <w:p w14:paraId="574148CD" w14:textId="77777777" w:rsidR="0088129F" w:rsidRDefault="0088129F" w:rsidP="00BC1975">
      <w:pPr>
        <w:pStyle w:val="ListBullet"/>
        <w:numPr>
          <w:ilvl w:val="0"/>
          <w:numId w:val="0"/>
        </w:numPr>
        <w:spacing w:after="40"/>
        <w:ind w:left="720"/>
        <w:jc w:val="both"/>
        <w:rPr>
          <w:rFonts w:ascii="Tahoma" w:hAnsi="Tahoma" w:cs="Tahoma"/>
          <w:sz w:val="22"/>
        </w:rPr>
      </w:pPr>
    </w:p>
    <w:p w14:paraId="41C65051" w14:textId="66A52558" w:rsidR="006A268A" w:rsidRPr="0088129F" w:rsidRDefault="006A268A" w:rsidP="00BC1975">
      <w:pPr>
        <w:pStyle w:val="NoSpacing"/>
        <w:jc w:val="both"/>
        <w:rPr>
          <w:b/>
          <w:bCs/>
        </w:rPr>
      </w:pPr>
      <w:r w:rsidRPr="0088129F">
        <w:rPr>
          <w:b/>
          <w:bCs/>
        </w:rPr>
        <w:t>Headteacher</w:t>
      </w:r>
    </w:p>
    <w:p w14:paraId="70040D0A"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Is accountable for local implementation and for ensuring that suitable arrangements are in place for every pupil who needs allergy support.</w:t>
      </w:r>
    </w:p>
    <w:p w14:paraId="66751BC3"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Appoints a senior Allergy Safety Lead and ensures sufficiently trained staff are available at all relevant times and activities.</w:t>
      </w:r>
    </w:p>
    <w:p w14:paraId="35B6EDAB"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Ensures local arrangements in Appendix 1 are complete, current, understood by staff and reviewed whenever circumstances change.</w:t>
      </w:r>
    </w:p>
    <w:p w14:paraId="45C88D31" w14:textId="3D89437B"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 xml:space="preserve">Decides, with </w:t>
      </w:r>
      <w:r w:rsidR="00AB7BF3">
        <w:rPr>
          <w:rFonts w:ascii="Tahoma" w:hAnsi="Tahoma" w:cs="Tahoma"/>
          <w:sz w:val="22"/>
        </w:rPr>
        <w:t>parents</w:t>
      </w:r>
      <w:r>
        <w:rPr>
          <w:rFonts w:ascii="Tahoma" w:hAnsi="Tahoma" w:cs="Tahoma"/>
          <w:sz w:val="22"/>
        </w:rPr>
        <w:t xml:space="preserve">, the pupil </w:t>
      </w:r>
      <w:r>
        <w:rPr>
          <w:rFonts w:ascii="Tahoma" w:hAnsi="Tahoma" w:cs="Tahoma"/>
          <w:b/>
          <w:bCs/>
          <w:sz w:val="22"/>
        </w:rPr>
        <w:t>and relevant healthcare professionals</w:t>
      </w:r>
      <w:r>
        <w:rPr>
          <w:rFonts w:ascii="Tahoma" w:hAnsi="Tahoma" w:cs="Tahoma"/>
          <w:sz w:val="22"/>
        </w:rPr>
        <w:t>, whether an IHP is required and ensures it is implemented.</w:t>
      </w:r>
    </w:p>
    <w:p w14:paraId="618EB7DE" w14:textId="77777777" w:rsidR="0088129F" w:rsidRDefault="0088129F" w:rsidP="00BC1975">
      <w:pPr>
        <w:pStyle w:val="ListBullet"/>
        <w:numPr>
          <w:ilvl w:val="0"/>
          <w:numId w:val="0"/>
        </w:numPr>
        <w:spacing w:after="40"/>
        <w:ind w:left="360"/>
        <w:jc w:val="both"/>
        <w:rPr>
          <w:rFonts w:ascii="Tahoma" w:hAnsi="Tahoma" w:cs="Tahoma"/>
          <w:sz w:val="22"/>
        </w:rPr>
      </w:pPr>
    </w:p>
    <w:p w14:paraId="39DD62FF" w14:textId="09BFB5B6" w:rsidR="006A268A" w:rsidRPr="0088129F" w:rsidRDefault="006A268A" w:rsidP="00BC1975">
      <w:pPr>
        <w:spacing w:after="0"/>
        <w:jc w:val="both"/>
        <w:rPr>
          <w:b/>
          <w:bCs/>
        </w:rPr>
      </w:pPr>
      <w:r w:rsidRPr="0088129F">
        <w:rPr>
          <w:b/>
          <w:bCs/>
        </w:rPr>
        <w:t>School Allergy Safety Lead/Medical Lead</w:t>
      </w:r>
    </w:p>
    <w:p w14:paraId="7D2BB470"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Coordinates the school’s allergy-safety arrangements and maintains the local implementation schedule.</w:t>
      </w:r>
    </w:p>
    <w:p w14:paraId="10B62ACC"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Maintains oversight of the allergy register, IHPs and Allergy/Asthma Action Plans and ensures information is accessible to staff who need it.</w:t>
      </w:r>
    </w:p>
    <w:p w14:paraId="37947C32"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Ensures annual allergy awareness and emergency response training is completed and recorded, including induction arrangements for new, temporary and supply staff.</w:t>
      </w:r>
    </w:p>
    <w:p w14:paraId="566D6AD2"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Coordinates risk assessment for allergy-sensitive activities and ensures trips/visits are planned inclusively.</w:t>
      </w:r>
    </w:p>
    <w:p w14:paraId="3EA7E044"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Ensures prescribed and spare emergency medication is stored correctly, readily accessible and checked as required.</w:t>
      </w:r>
    </w:p>
    <w:p w14:paraId="495372B6"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Records and reviews serious incidents and near misses, implements learning and escalates matters through Trust procedures.</w:t>
      </w:r>
    </w:p>
    <w:p w14:paraId="21647A13"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lastRenderedPageBreak/>
        <w:t>Promotes allergy awareness and works with catering, pastoral, safeguarding and first-aid leads.</w:t>
      </w:r>
    </w:p>
    <w:p w14:paraId="5A2AC085" w14:textId="77777777" w:rsidR="0088129F" w:rsidRDefault="0088129F" w:rsidP="00BC1975">
      <w:pPr>
        <w:pStyle w:val="ListBullet"/>
        <w:numPr>
          <w:ilvl w:val="0"/>
          <w:numId w:val="0"/>
        </w:numPr>
        <w:spacing w:after="40"/>
        <w:ind w:left="720"/>
        <w:jc w:val="both"/>
        <w:rPr>
          <w:rFonts w:ascii="Tahoma" w:hAnsi="Tahoma" w:cs="Tahoma"/>
          <w:sz w:val="22"/>
        </w:rPr>
      </w:pPr>
    </w:p>
    <w:p w14:paraId="26ABE918" w14:textId="307B07CD" w:rsidR="006A268A" w:rsidRPr="0088129F" w:rsidRDefault="006A268A" w:rsidP="00BC1975">
      <w:pPr>
        <w:pStyle w:val="NoSpacing"/>
        <w:jc w:val="both"/>
        <w:rPr>
          <w:b/>
          <w:bCs/>
        </w:rPr>
      </w:pPr>
      <w:r w:rsidRPr="0088129F">
        <w:rPr>
          <w:b/>
          <w:bCs/>
        </w:rPr>
        <w:t>Named medication-check staff</w:t>
      </w:r>
    </w:p>
    <w:p w14:paraId="214611F1" w14:textId="77777777" w:rsidR="00FE5138" w:rsidRDefault="006A268A" w:rsidP="00BC1975">
      <w:pPr>
        <w:pStyle w:val="ListParagraph"/>
        <w:numPr>
          <w:ilvl w:val="0"/>
          <w:numId w:val="12"/>
        </w:numPr>
        <w:jc w:val="both"/>
        <w:rPr>
          <w:rFonts w:ascii="Tahoma" w:hAnsi="Tahoma" w:cs="Tahoma"/>
        </w:rPr>
      </w:pPr>
      <w:r w:rsidRPr="00FE5138">
        <w:rPr>
          <w:rFonts w:ascii="Tahoma" w:hAnsi="Tahoma" w:cs="Tahoma"/>
        </w:rPr>
        <w:t xml:space="preserve">Each school will identify at least two named members of staff to check school-held spare AAIs and other designated emergency stock at least monthly, record the checks and arrange timely replacement before expiry. </w:t>
      </w:r>
    </w:p>
    <w:p w14:paraId="2C1A0E6B" w14:textId="3C3462D4" w:rsidR="006A268A" w:rsidRPr="00FE5138" w:rsidRDefault="006A268A" w:rsidP="00BC1975">
      <w:pPr>
        <w:pStyle w:val="ListParagraph"/>
        <w:numPr>
          <w:ilvl w:val="0"/>
          <w:numId w:val="12"/>
        </w:numPr>
        <w:jc w:val="both"/>
        <w:rPr>
          <w:rFonts w:ascii="Tahoma" w:hAnsi="Tahoma" w:cs="Tahoma"/>
        </w:rPr>
      </w:pPr>
      <w:r w:rsidRPr="00FE5138">
        <w:rPr>
          <w:rFonts w:ascii="Tahoma" w:hAnsi="Tahoma" w:cs="Tahoma"/>
        </w:rPr>
        <w:t xml:space="preserve">Prescribed pupil medication will also be monitored locally so that expiry concerns are identified early, while </w:t>
      </w:r>
      <w:r w:rsidR="00AB7BF3">
        <w:rPr>
          <w:rFonts w:ascii="Tahoma" w:hAnsi="Tahoma" w:cs="Tahoma"/>
        </w:rPr>
        <w:t>parents</w:t>
      </w:r>
      <w:r w:rsidRPr="00FE5138">
        <w:rPr>
          <w:rFonts w:ascii="Tahoma" w:hAnsi="Tahoma" w:cs="Tahoma"/>
        </w:rPr>
        <w:t xml:space="preserve"> retain responsibility for supplying in-date prescribed medication.</w:t>
      </w:r>
    </w:p>
    <w:p w14:paraId="7EA7EA65" w14:textId="2E1FA62A" w:rsidR="006A268A" w:rsidRPr="0088129F" w:rsidRDefault="006A268A" w:rsidP="00BC1975">
      <w:pPr>
        <w:pStyle w:val="NoSpacing"/>
        <w:jc w:val="both"/>
        <w:rPr>
          <w:b/>
          <w:bCs/>
        </w:rPr>
      </w:pPr>
      <w:r w:rsidRPr="0088129F">
        <w:rPr>
          <w:b/>
          <w:bCs/>
        </w:rPr>
        <w:t>All pupil-facing staff</w:t>
      </w:r>
    </w:p>
    <w:p w14:paraId="0AD8287E"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 xml:space="preserve">Know how to </w:t>
      </w:r>
      <w:proofErr w:type="spellStart"/>
      <w:r>
        <w:rPr>
          <w:rFonts w:ascii="Tahoma" w:hAnsi="Tahoma" w:cs="Tahoma"/>
          <w:sz w:val="22"/>
        </w:rPr>
        <w:t>recognise</w:t>
      </w:r>
      <w:proofErr w:type="spellEnd"/>
      <w:r>
        <w:rPr>
          <w:rFonts w:ascii="Tahoma" w:hAnsi="Tahoma" w:cs="Tahoma"/>
          <w:sz w:val="22"/>
        </w:rPr>
        <w:t xml:space="preserve"> mild/moderate allergic reactions and anaphylaxis and how to summon emergency help.</w:t>
      </w:r>
    </w:p>
    <w:p w14:paraId="219630BC" w14:textId="2662273D"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 xml:space="preserve">Know which </w:t>
      </w:r>
      <w:r w:rsidR="00AE09E1">
        <w:rPr>
          <w:rFonts w:ascii="Tahoma" w:hAnsi="Tahoma" w:cs="Tahoma"/>
          <w:sz w:val="22"/>
        </w:rPr>
        <w:t>pupils/students</w:t>
      </w:r>
      <w:r>
        <w:rPr>
          <w:rFonts w:ascii="Tahoma" w:hAnsi="Tahoma" w:cs="Tahoma"/>
          <w:sz w:val="22"/>
        </w:rPr>
        <w:t xml:space="preserve"> in their care have known allergies and what relevant adjustments or emergency arrangements apply.</w:t>
      </w:r>
    </w:p>
    <w:p w14:paraId="19D8504D"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Take reasonable steps to reduce exposure to known allergens and follow IHPs and action plans.</w:t>
      </w:r>
    </w:p>
    <w:p w14:paraId="1A8D4FB3"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Know where emergency medication is kept and do not create delays by sending an unwell pupil to collect it.</w:t>
      </w:r>
    </w:p>
    <w:p w14:paraId="3A374292"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Report allergic reactions, medication use, errors and near misses promptly.</w:t>
      </w:r>
    </w:p>
    <w:p w14:paraId="33775DF1" w14:textId="77777777" w:rsidR="0088129F" w:rsidRDefault="0088129F" w:rsidP="00BC1975">
      <w:pPr>
        <w:pStyle w:val="ListBullet"/>
        <w:numPr>
          <w:ilvl w:val="0"/>
          <w:numId w:val="0"/>
        </w:numPr>
        <w:spacing w:after="40"/>
        <w:ind w:left="360"/>
        <w:jc w:val="both"/>
        <w:rPr>
          <w:rFonts w:ascii="Tahoma" w:hAnsi="Tahoma" w:cs="Tahoma"/>
          <w:sz w:val="22"/>
        </w:rPr>
      </w:pPr>
    </w:p>
    <w:p w14:paraId="7501ABE2" w14:textId="0B952265" w:rsidR="006A268A" w:rsidRPr="0088129F" w:rsidRDefault="006A268A" w:rsidP="00BC1975">
      <w:pPr>
        <w:spacing w:after="0"/>
        <w:jc w:val="both"/>
        <w:rPr>
          <w:b/>
          <w:bCs/>
        </w:rPr>
      </w:pPr>
      <w:r w:rsidRPr="0088129F">
        <w:rPr>
          <w:b/>
          <w:bCs/>
        </w:rPr>
        <w:t>Catering staff and catering providers</w:t>
      </w:r>
    </w:p>
    <w:p w14:paraId="5C2BFCEE"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Comply with food-allergen legislation and Trust/school procedures for allergen information, ingredient changes, preparation, service and cross-contamination controls.</w:t>
      </w:r>
    </w:p>
    <w:p w14:paraId="1E930BCE" w14:textId="65E7D5B5"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Use robust, non-</w:t>
      </w:r>
      <w:proofErr w:type="spellStart"/>
      <w:r>
        <w:rPr>
          <w:rFonts w:ascii="Tahoma" w:hAnsi="Tahoma" w:cs="Tahoma"/>
          <w:sz w:val="22"/>
        </w:rPr>
        <w:t>stigmatising</w:t>
      </w:r>
      <w:proofErr w:type="spellEnd"/>
      <w:r>
        <w:rPr>
          <w:rFonts w:ascii="Tahoma" w:hAnsi="Tahoma" w:cs="Tahoma"/>
          <w:sz w:val="22"/>
        </w:rPr>
        <w:t xml:space="preserve"> systems to identify </w:t>
      </w:r>
      <w:r w:rsidR="00AE09E1">
        <w:rPr>
          <w:rFonts w:ascii="Tahoma" w:hAnsi="Tahoma" w:cs="Tahoma"/>
          <w:sz w:val="22"/>
        </w:rPr>
        <w:t>pupils/students</w:t>
      </w:r>
      <w:r>
        <w:rPr>
          <w:rFonts w:ascii="Tahoma" w:hAnsi="Tahoma" w:cs="Tahoma"/>
          <w:sz w:val="22"/>
        </w:rPr>
        <w:t xml:space="preserve"> with food allergies and their agreed meals.</w:t>
      </w:r>
    </w:p>
    <w:p w14:paraId="0A38B368"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Escalate any uncertainty about ingredients, substitutions or contamination before food is served.</w:t>
      </w:r>
    </w:p>
    <w:p w14:paraId="24A484A0" w14:textId="77777777" w:rsidR="0088129F" w:rsidRDefault="0088129F" w:rsidP="00BC1975">
      <w:pPr>
        <w:pStyle w:val="ListBullet"/>
        <w:numPr>
          <w:ilvl w:val="0"/>
          <w:numId w:val="0"/>
        </w:numPr>
        <w:spacing w:after="40"/>
        <w:ind w:left="360"/>
        <w:jc w:val="both"/>
        <w:rPr>
          <w:rFonts w:ascii="Tahoma" w:hAnsi="Tahoma" w:cs="Tahoma"/>
          <w:sz w:val="22"/>
        </w:rPr>
      </w:pPr>
    </w:p>
    <w:p w14:paraId="3C4760E4" w14:textId="751336D7" w:rsidR="006A268A" w:rsidRPr="00397E95" w:rsidRDefault="006A268A" w:rsidP="00397E95">
      <w:pPr>
        <w:spacing w:after="0"/>
        <w:rPr>
          <w:rFonts w:cs="Tahoma"/>
          <w:b/>
          <w:bCs/>
          <w:szCs w:val="22"/>
        </w:rPr>
      </w:pPr>
      <w:r w:rsidRPr="00397E95">
        <w:rPr>
          <w:b/>
          <w:bCs/>
        </w:rPr>
        <w:t>Parents</w:t>
      </w:r>
    </w:p>
    <w:p w14:paraId="195CE8F1"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Provide accurate, current information about allergies, previous reactions, asthma and medication and tell the school promptly when this changes.</w:t>
      </w:r>
    </w:p>
    <w:p w14:paraId="1C611E6D"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Provide the school with the pupil’s current Allergy/Asthma Action Plan and prescribed medication, including two in-date AAIs where these are prescribed, unless a clinician has specified otherwise.</w:t>
      </w:r>
    </w:p>
    <w:p w14:paraId="54D8E9E7"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 xml:space="preserve">Work with the school </w:t>
      </w:r>
      <w:r>
        <w:rPr>
          <w:rFonts w:ascii="Tahoma" w:hAnsi="Tahoma" w:cs="Tahoma"/>
          <w:b/>
          <w:bCs/>
          <w:sz w:val="22"/>
        </w:rPr>
        <w:t>and healthcare professionals</w:t>
      </w:r>
      <w:r>
        <w:rPr>
          <w:rFonts w:ascii="Tahoma" w:hAnsi="Tahoma" w:cs="Tahoma"/>
          <w:sz w:val="22"/>
        </w:rPr>
        <w:t xml:space="preserve"> to develop and review the IHP when required.</w:t>
      </w:r>
    </w:p>
    <w:p w14:paraId="20922680" w14:textId="77777777" w:rsidR="006A268A" w:rsidRDefault="006A268A" w:rsidP="00BC1975">
      <w:pPr>
        <w:pStyle w:val="ListBullet"/>
        <w:tabs>
          <w:tab w:val="num" w:pos="720"/>
        </w:tabs>
        <w:spacing w:after="40"/>
        <w:ind w:left="720" w:hanging="360"/>
        <w:jc w:val="both"/>
        <w:rPr>
          <w:rFonts w:ascii="Tahoma" w:hAnsi="Tahoma" w:cs="Tahoma"/>
          <w:sz w:val="22"/>
        </w:rPr>
      </w:pPr>
      <w:r>
        <w:rPr>
          <w:rFonts w:ascii="Tahoma" w:hAnsi="Tahoma" w:cs="Tahoma"/>
          <w:sz w:val="22"/>
        </w:rPr>
        <w:t>Follow school rules on food brought into school and communicate with staff before events involving food where individual arrangements are needed.</w:t>
      </w:r>
    </w:p>
    <w:p w14:paraId="364C109F" w14:textId="77777777" w:rsidR="0088129F" w:rsidRDefault="0088129F" w:rsidP="00BC1975">
      <w:pPr>
        <w:pStyle w:val="ListBullet"/>
        <w:numPr>
          <w:ilvl w:val="0"/>
          <w:numId w:val="0"/>
        </w:numPr>
        <w:spacing w:after="40"/>
        <w:ind w:left="720"/>
        <w:jc w:val="both"/>
        <w:rPr>
          <w:rFonts w:ascii="Tahoma" w:hAnsi="Tahoma" w:cs="Tahoma"/>
          <w:sz w:val="22"/>
        </w:rPr>
      </w:pPr>
    </w:p>
    <w:p w14:paraId="21DBBF57" w14:textId="471E2705" w:rsidR="006A268A" w:rsidRPr="00FE5138" w:rsidRDefault="00AE09E1" w:rsidP="00BC1975">
      <w:pPr>
        <w:spacing w:after="0"/>
        <w:jc w:val="both"/>
        <w:rPr>
          <w:b/>
          <w:bCs/>
        </w:rPr>
      </w:pPr>
      <w:r>
        <w:rPr>
          <w:b/>
          <w:bCs/>
        </w:rPr>
        <w:t>Pupils/</w:t>
      </w:r>
      <w:r w:rsidR="00FE5138" w:rsidRPr="00FE5138">
        <w:rPr>
          <w:b/>
          <w:bCs/>
        </w:rPr>
        <w:t>Students</w:t>
      </w:r>
    </w:p>
    <w:p w14:paraId="6C9B3CEF" w14:textId="77777777" w:rsidR="00FE5138" w:rsidRPr="00FE5138" w:rsidRDefault="006A268A" w:rsidP="00BC1975">
      <w:pPr>
        <w:pStyle w:val="ListParagraph"/>
        <w:numPr>
          <w:ilvl w:val="0"/>
          <w:numId w:val="13"/>
        </w:numPr>
        <w:jc w:val="both"/>
        <w:rPr>
          <w:rFonts w:ascii="Tahoma" w:hAnsi="Tahoma" w:cs="Tahoma"/>
        </w:rPr>
      </w:pPr>
      <w:r w:rsidRPr="00FE5138">
        <w:rPr>
          <w:rFonts w:ascii="Tahoma" w:hAnsi="Tahoma" w:cs="Tahoma"/>
        </w:rPr>
        <w:t>Pupils</w:t>
      </w:r>
      <w:r w:rsidR="00FE5138" w:rsidRPr="00FE5138">
        <w:rPr>
          <w:rFonts w:ascii="Tahoma" w:hAnsi="Tahoma" w:cs="Tahoma"/>
        </w:rPr>
        <w:t>/students</w:t>
      </w:r>
      <w:r w:rsidRPr="00FE5138">
        <w:rPr>
          <w:rFonts w:ascii="Tahoma" w:hAnsi="Tahoma" w:cs="Tahoma"/>
        </w:rPr>
        <w:t xml:space="preserve"> will be involved according to age, understanding and competence. They are encouraged to recognise their symptoms, tell an adult immediately if they feel unwell or may have been exposed to an allergen, avoid sharing food or medication, and follow their action plan. </w:t>
      </w:r>
    </w:p>
    <w:p w14:paraId="064820FC" w14:textId="5081F808" w:rsidR="006A268A" w:rsidRPr="00FE5138" w:rsidRDefault="006A268A" w:rsidP="00BC1975">
      <w:pPr>
        <w:pStyle w:val="ListParagraph"/>
        <w:numPr>
          <w:ilvl w:val="0"/>
          <w:numId w:val="13"/>
        </w:numPr>
        <w:jc w:val="both"/>
        <w:rPr>
          <w:rFonts w:ascii="Tahoma" w:hAnsi="Tahoma" w:cs="Tahoma"/>
        </w:rPr>
      </w:pPr>
      <w:r w:rsidRPr="00FE5138">
        <w:rPr>
          <w:rFonts w:ascii="Tahoma" w:hAnsi="Tahoma" w:cs="Tahoma"/>
        </w:rPr>
        <w:t>Older and competent pupils</w:t>
      </w:r>
      <w:r w:rsidR="00FE5138" w:rsidRPr="00FE5138">
        <w:rPr>
          <w:rFonts w:ascii="Tahoma" w:hAnsi="Tahoma" w:cs="Tahoma"/>
        </w:rPr>
        <w:t>/students</w:t>
      </w:r>
      <w:r w:rsidRPr="00FE5138">
        <w:rPr>
          <w:rFonts w:ascii="Tahoma" w:hAnsi="Tahoma" w:cs="Tahoma"/>
        </w:rPr>
        <w:t xml:space="preserve"> may carry and self-administer their prescribed emergency medication, but staff must remain able to assist if the pupil</w:t>
      </w:r>
      <w:r w:rsidR="00FE5138">
        <w:rPr>
          <w:rFonts w:ascii="Tahoma" w:hAnsi="Tahoma" w:cs="Tahoma"/>
        </w:rPr>
        <w:t>/student</w:t>
      </w:r>
      <w:r w:rsidRPr="00FE5138">
        <w:rPr>
          <w:rFonts w:ascii="Tahoma" w:hAnsi="Tahoma" w:cs="Tahoma"/>
        </w:rPr>
        <w:t xml:space="preserve"> cannot do so.</w:t>
      </w:r>
    </w:p>
    <w:p w14:paraId="456007B4" w14:textId="0F75AFFA" w:rsidR="00C42627" w:rsidRDefault="00C42627" w:rsidP="00BC1975">
      <w:pPr>
        <w:pStyle w:val="Heading1"/>
      </w:pPr>
      <w:bookmarkStart w:id="11" w:name="_Toc124882436"/>
      <w:bookmarkStart w:id="12" w:name="_Toc239155820"/>
      <w:r>
        <w:t>6.</w:t>
      </w:r>
      <w:r>
        <w:tab/>
      </w:r>
      <w:bookmarkEnd w:id="11"/>
      <w:r w:rsidR="0037241A">
        <w:t>Identifying Pupils/Students at Risk and Maintaining Records</w:t>
      </w:r>
      <w:bookmarkEnd w:id="12"/>
    </w:p>
    <w:p w14:paraId="22BCDACF" w14:textId="77777777" w:rsidR="00FF780F" w:rsidRPr="00FF780F" w:rsidRDefault="00FF780F" w:rsidP="00BC1975">
      <w:pPr>
        <w:jc w:val="both"/>
        <w:rPr>
          <w:bCs/>
          <w:lang w:val="en-US"/>
        </w:rPr>
      </w:pPr>
      <w:r w:rsidRPr="00FF780F">
        <w:rPr>
          <w:bCs/>
          <w:lang w:val="en-US"/>
        </w:rPr>
        <w:t>Schools will identify allergy and asthma needs proactively rather than relying only on a diagnosis being volunteered after a problem occurs.</w:t>
      </w:r>
    </w:p>
    <w:p w14:paraId="42230AD2" w14:textId="2A2F5146" w:rsidR="00FF780F" w:rsidRPr="00FF780F" w:rsidRDefault="00FF780F" w:rsidP="00BC1975">
      <w:pPr>
        <w:pStyle w:val="ListParagraph"/>
        <w:numPr>
          <w:ilvl w:val="0"/>
          <w:numId w:val="14"/>
        </w:numPr>
        <w:jc w:val="both"/>
        <w:rPr>
          <w:rFonts w:ascii="Tahoma" w:hAnsi="Tahoma" w:cs="Tahoma"/>
          <w:bCs/>
          <w:lang w:val="en-US"/>
        </w:rPr>
      </w:pPr>
      <w:r w:rsidRPr="00FF780F">
        <w:rPr>
          <w:rFonts w:ascii="Tahoma" w:hAnsi="Tahoma" w:cs="Tahoma"/>
          <w:bCs/>
          <w:lang w:val="en-US"/>
        </w:rPr>
        <w:t xml:space="preserve">Before admission or the start of a new school year, </w:t>
      </w:r>
      <w:r w:rsidR="00AB7BF3">
        <w:rPr>
          <w:rFonts w:ascii="Tahoma" w:hAnsi="Tahoma" w:cs="Tahoma"/>
          <w:bCs/>
          <w:lang w:val="en-US"/>
        </w:rPr>
        <w:t>parents</w:t>
      </w:r>
      <w:r w:rsidRPr="00FF780F">
        <w:rPr>
          <w:rFonts w:ascii="Tahoma" w:hAnsi="Tahoma" w:cs="Tahoma"/>
          <w:bCs/>
          <w:lang w:val="en-US"/>
        </w:rPr>
        <w:t xml:space="preserve"> will be asked to confirm current medical, allergy, asthma and dietary information and the medication carried or required.</w:t>
      </w:r>
    </w:p>
    <w:p w14:paraId="5562E90A" w14:textId="77777777" w:rsidR="00FF780F" w:rsidRPr="00FF780F" w:rsidRDefault="00FF780F" w:rsidP="00BC1975">
      <w:pPr>
        <w:pStyle w:val="ListParagraph"/>
        <w:numPr>
          <w:ilvl w:val="0"/>
          <w:numId w:val="14"/>
        </w:numPr>
        <w:jc w:val="both"/>
        <w:rPr>
          <w:rFonts w:ascii="Tahoma" w:hAnsi="Tahoma" w:cs="Tahoma"/>
          <w:bCs/>
          <w:lang w:val="en-US"/>
        </w:rPr>
      </w:pPr>
      <w:r w:rsidRPr="00FF780F">
        <w:rPr>
          <w:rFonts w:ascii="Tahoma" w:hAnsi="Tahoma" w:cs="Tahoma"/>
          <w:bCs/>
          <w:lang w:val="en-US"/>
        </w:rPr>
        <w:t>For mid-year admissions or a newly identified allergy, interim safe arrangements will be put in place immediately and full arrangements completed as soon as reasonably possible, normally within two weeks.</w:t>
      </w:r>
    </w:p>
    <w:p w14:paraId="4E92FACD" w14:textId="77777777" w:rsidR="00FF780F" w:rsidRPr="00FF780F" w:rsidRDefault="00FF780F" w:rsidP="00BC1975">
      <w:pPr>
        <w:pStyle w:val="ListParagraph"/>
        <w:numPr>
          <w:ilvl w:val="0"/>
          <w:numId w:val="14"/>
        </w:numPr>
        <w:jc w:val="both"/>
        <w:rPr>
          <w:rFonts w:ascii="Tahoma" w:hAnsi="Tahoma" w:cs="Tahoma"/>
          <w:bCs/>
          <w:lang w:val="en-US"/>
        </w:rPr>
      </w:pPr>
      <w:r w:rsidRPr="00FF780F">
        <w:rPr>
          <w:rFonts w:ascii="Tahoma" w:hAnsi="Tahoma" w:cs="Tahoma"/>
          <w:bCs/>
          <w:lang w:val="en-US"/>
        </w:rPr>
        <w:lastRenderedPageBreak/>
        <w:t>Information will be checked at least annually and whenever a pupil’s condition, treatment, weight-dependent medication, prescribed device or level of independence changes.</w:t>
      </w:r>
    </w:p>
    <w:p w14:paraId="77AC5FF6" w14:textId="77777777" w:rsidR="00FF780F" w:rsidRPr="00FF780F" w:rsidRDefault="00FF780F" w:rsidP="00BC1975">
      <w:pPr>
        <w:pStyle w:val="ListParagraph"/>
        <w:numPr>
          <w:ilvl w:val="0"/>
          <w:numId w:val="14"/>
        </w:numPr>
        <w:jc w:val="both"/>
        <w:rPr>
          <w:rFonts w:ascii="Tahoma" w:hAnsi="Tahoma" w:cs="Tahoma"/>
          <w:bCs/>
          <w:lang w:val="en-US"/>
        </w:rPr>
      </w:pPr>
      <w:r w:rsidRPr="00FF780F">
        <w:rPr>
          <w:rFonts w:ascii="Tahoma" w:hAnsi="Tahoma" w:cs="Tahoma"/>
          <w:bCs/>
          <w:lang w:val="en-US"/>
        </w:rPr>
        <w:t>Transition information will be obtained from the previous setting and shared with the receiving setting in line with data-protection requirements.</w:t>
      </w:r>
    </w:p>
    <w:p w14:paraId="242C534D" w14:textId="03C25DE9" w:rsidR="00C42627" w:rsidRDefault="00FF780F" w:rsidP="00BC1975">
      <w:pPr>
        <w:pStyle w:val="ListParagraph"/>
        <w:numPr>
          <w:ilvl w:val="0"/>
          <w:numId w:val="14"/>
        </w:numPr>
        <w:jc w:val="both"/>
        <w:rPr>
          <w:rFonts w:ascii="Tahoma" w:hAnsi="Tahoma" w:cs="Tahoma"/>
          <w:bCs/>
          <w:lang w:val="en-US"/>
        </w:rPr>
      </w:pPr>
      <w:r w:rsidRPr="00FF780F">
        <w:rPr>
          <w:rFonts w:ascii="Tahoma" w:hAnsi="Tahoma" w:cs="Tahoma"/>
          <w:bCs/>
          <w:lang w:val="en-US"/>
        </w:rPr>
        <w:t>Where appropriate, staff and planned visitors will be invited to disclose relevant allergies so that proportionate workplace/visit arrangements can be made.</w:t>
      </w:r>
    </w:p>
    <w:p w14:paraId="60BFD152" w14:textId="77777777" w:rsidR="005D09C7" w:rsidRPr="005D09C7" w:rsidRDefault="005D09C7" w:rsidP="00BC1975">
      <w:pPr>
        <w:pStyle w:val="ListParagraph"/>
        <w:jc w:val="both"/>
        <w:rPr>
          <w:rFonts w:ascii="Tahoma" w:hAnsi="Tahoma" w:cs="Tahoma"/>
          <w:bCs/>
          <w:lang w:val="en-US"/>
        </w:rPr>
      </w:pPr>
    </w:p>
    <w:p w14:paraId="19B7F9D2" w14:textId="30ECD247" w:rsidR="00C42627" w:rsidRDefault="00C42627" w:rsidP="00BC1975">
      <w:pPr>
        <w:pStyle w:val="Heading1"/>
      </w:pPr>
      <w:bookmarkStart w:id="13" w:name="_Toc124882437"/>
      <w:bookmarkStart w:id="14" w:name="_Toc239155821"/>
      <w:r>
        <w:t>7.</w:t>
      </w:r>
      <w:r>
        <w:tab/>
      </w:r>
      <w:bookmarkEnd w:id="13"/>
      <w:r w:rsidR="0093187B">
        <w:t>Allergy Register</w:t>
      </w:r>
      <w:bookmarkEnd w:id="14"/>
    </w:p>
    <w:p w14:paraId="21044170" w14:textId="7F165832" w:rsidR="00CC7B99" w:rsidRPr="00CC7B99" w:rsidRDefault="00CC7B99" w:rsidP="00BC1975">
      <w:pPr>
        <w:jc w:val="both"/>
        <w:rPr>
          <w:lang w:val="en-US"/>
        </w:rPr>
      </w:pPr>
      <w:bookmarkStart w:id="15" w:name="_Toc124882438"/>
      <w:r w:rsidRPr="00CC7B99">
        <w:rPr>
          <w:lang w:val="en-US"/>
        </w:rPr>
        <w:t xml:space="preserve">Each school will maintain an up-to-date allergy register that can be accessed rapidly by </w:t>
      </w:r>
      <w:proofErr w:type="spellStart"/>
      <w:r w:rsidRPr="00CC7B99">
        <w:rPr>
          <w:lang w:val="en-US"/>
        </w:rPr>
        <w:t>authorised</w:t>
      </w:r>
      <w:proofErr w:type="spellEnd"/>
      <w:r w:rsidRPr="00CC7B99">
        <w:rPr>
          <w:lang w:val="en-US"/>
        </w:rPr>
        <w:t xml:space="preserve"> staff. It should include, as relevant, the pupil’s</w:t>
      </w:r>
      <w:r>
        <w:rPr>
          <w:lang w:val="en-US"/>
        </w:rPr>
        <w:t>/student’s</w:t>
      </w:r>
      <w:r w:rsidRPr="00CC7B99">
        <w:rPr>
          <w:lang w:val="en-US"/>
        </w:rPr>
        <w:t xml:space="preserve"> known allergens, known risk factors for anaphylaxis, prescribed medication/device and dose, location of medication, emergency plan status, relevant asthma information and an appropriate identification method. Photographs may be used where necessary and lawful, subject to the Trust’s data-protection arrangements.</w:t>
      </w:r>
    </w:p>
    <w:p w14:paraId="3B4F2288" w14:textId="67325AFC" w:rsidR="00CC7B99" w:rsidRPr="00CC7B99" w:rsidRDefault="00CC7B99" w:rsidP="00BC1975">
      <w:pPr>
        <w:jc w:val="both"/>
        <w:rPr>
          <w:lang w:val="en-US"/>
        </w:rPr>
      </w:pPr>
      <w:r w:rsidRPr="00CC7B99">
        <w:rPr>
          <w:lang w:val="en-US"/>
        </w:rPr>
        <w:t>Information must be available where it is operationally needed, including to catering and trip staff, while access is limited to those who need the information to keep the pupil</w:t>
      </w:r>
      <w:r>
        <w:rPr>
          <w:lang w:val="en-US"/>
        </w:rPr>
        <w:t>/student</w:t>
      </w:r>
      <w:r w:rsidRPr="00CC7B99">
        <w:rPr>
          <w:lang w:val="en-US"/>
        </w:rPr>
        <w:t xml:space="preserve"> safe.</w:t>
      </w:r>
    </w:p>
    <w:p w14:paraId="0C5E027A" w14:textId="084BBA13" w:rsidR="00C42627" w:rsidRDefault="00C42627" w:rsidP="00BC1975">
      <w:pPr>
        <w:pStyle w:val="Heading1"/>
      </w:pPr>
      <w:bookmarkStart w:id="16" w:name="_Toc239155822"/>
      <w:r>
        <w:t>8.</w:t>
      </w:r>
      <w:r>
        <w:tab/>
      </w:r>
      <w:bookmarkEnd w:id="15"/>
      <w:r w:rsidR="00E52721">
        <w:t>Individual Healthcare Plans and Allergy/Asthma Action Plans</w:t>
      </w:r>
      <w:bookmarkEnd w:id="16"/>
    </w:p>
    <w:p w14:paraId="168E9FFB" w14:textId="7E5FC73D" w:rsidR="00B95FA5" w:rsidRPr="006D1F6A" w:rsidRDefault="00B95FA5" w:rsidP="00BC1975">
      <w:pPr>
        <w:spacing w:after="0"/>
        <w:jc w:val="both"/>
        <w:rPr>
          <w:b/>
          <w:bCs/>
        </w:rPr>
      </w:pPr>
      <w:r w:rsidRPr="006D1F6A">
        <w:rPr>
          <w:b/>
          <w:bCs/>
        </w:rPr>
        <w:t>When an IHP is required</w:t>
      </w:r>
    </w:p>
    <w:p w14:paraId="789C2530" w14:textId="77777777" w:rsidR="00B95FA5" w:rsidRDefault="00B95FA5" w:rsidP="00BC1975">
      <w:pPr>
        <w:jc w:val="both"/>
        <w:rPr>
          <w:rFonts w:cs="Tahoma"/>
          <w:szCs w:val="22"/>
        </w:rPr>
      </w:pPr>
      <w:r>
        <w:rPr>
          <w:rFonts w:cs="Tahoma"/>
        </w:rPr>
        <w:t>An IHP should be used where a pupil’s allergy has a functional impact in school, places the pupil at risk of harm, or requires arrangements that are additional to or different from ordinary school arrangements. A formal diagnosis is not always necessary before proportionate support is put in place where symptoms and risk require action.</w:t>
      </w:r>
    </w:p>
    <w:p w14:paraId="194BADCF" w14:textId="65841EE5" w:rsidR="00B95FA5" w:rsidRDefault="00B95FA5" w:rsidP="00BC1975">
      <w:pPr>
        <w:jc w:val="both"/>
        <w:rPr>
          <w:rFonts w:cs="Tahoma"/>
        </w:rPr>
      </w:pPr>
      <w:r>
        <w:rPr>
          <w:rFonts w:cs="Tahoma"/>
        </w:rPr>
        <w:t>The Headteacher or Medical Lead, in discussion with the pupil</w:t>
      </w:r>
      <w:r w:rsidR="00F51BA2">
        <w:rPr>
          <w:rFonts w:cs="Tahoma"/>
        </w:rPr>
        <w:t>/student,</w:t>
      </w:r>
      <w:r>
        <w:rPr>
          <w:rFonts w:cs="Tahoma"/>
        </w:rPr>
        <w:t xml:space="preserve"> parents </w:t>
      </w:r>
      <w:r>
        <w:rPr>
          <w:rFonts w:cs="Tahoma"/>
          <w:b/>
          <w:bCs/>
        </w:rPr>
        <w:t>and relevant healthcare professional</w:t>
      </w:r>
      <w:r>
        <w:rPr>
          <w:rFonts w:cs="Tahoma"/>
        </w:rPr>
        <w:t>, will determine whether an IHP is needed. The IHP will identify who does what, when and how, including emergency arrangements and reasonable adjustments.</w:t>
      </w:r>
    </w:p>
    <w:p w14:paraId="07578BFC" w14:textId="5853B039" w:rsidR="00B95FA5" w:rsidRPr="006D1F6A" w:rsidRDefault="00B95FA5" w:rsidP="00BC1975">
      <w:pPr>
        <w:spacing w:after="0"/>
        <w:jc w:val="both"/>
        <w:rPr>
          <w:b/>
          <w:bCs/>
        </w:rPr>
      </w:pPr>
      <w:r w:rsidRPr="006D1F6A">
        <w:rPr>
          <w:b/>
          <w:bCs/>
        </w:rPr>
        <w:t>Allergy and asthma action plans</w:t>
      </w:r>
    </w:p>
    <w:p w14:paraId="44A1F559" w14:textId="7B41319B" w:rsidR="00B95FA5" w:rsidRDefault="00B95FA5" w:rsidP="00BC1975">
      <w:pPr>
        <w:pStyle w:val="ListBullet"/>
        <w:tabs>
          <w:tab w:val="num" w:pos="720"/>
        </w:tabs>
        <w:spacing w:after="40"/>
        <w:ind w:left="720" w:hanging="360"/>
        <w:jc w:val="both"/>
        <w:rPr>
          <w:rFonts w:ascii="Tahoma" w:hAnsi="Tahoma" w:cs="Tahoma"/>
          <w:sz w:val="22"/>
        </w:rPr>
      </w:pPr>
      <w:r>
        <w:rPr>
          <w:rFonts w:ascii="Tahoma" w:hAnsi="Tahoma" w:cs="Tahoma"/>
          <w:sz w:val="22"/>
        </w:rPr>
        <w:t>Pupils</w:t>
      </w:r>
      <w:r w:rsidR="00F51BA2">
        <w:rPr>
          <w:rFonts w:ascii="Tahoma" w:hAnsi="Tahoma" w:cs="Tahoma"/>
          <w:sz w:val="22"/>
        </w:rPr>
        <w:t>/students</w:t>
      </w:r>
      <w:r>
        <w:rPr>
          <w:rFonts w:ascii="Tahoma" w:hAnsi="Tahoma" w:cs="Tahoma"/>
          <w:sz w:val="22"/>
        </w:rPr>
        <w:t xml:space="preserve"> with a known food or insect-sting allergy should have a current </w:t>
      </w:r>
      <w:r>
        <w:rPr>
          <w:rFonts w:ascii="Tahoma" w:hAnsi="Tahoma" w:cs="Tahoma"/>
          <w:b/>
          <w:bCs/>
          <w:sz w:val="22"/>
        </w:rPr>
        <w:t xml:space="preserve">clinician-approved </w:t>
      </w:r>
      <w:r>
        <w:rPr>
          <w:rFonts w:ascii="Tahoma" w:hAnsi="Tahoma" w:cs="Tahoma"/>
          <w:sz w:val="22"/>
        </w:rPr>
        <w:t>Allergy Action Plan.</w:t>
      </w:r>
    </w:p>
    <w:p w14:paraId="144E3705" w14:textId="63E5D0CA" w:rsidR="00B95FA5" w:rsidRDefault="00B95FA5" w:rsidP="00BC1975">
      <w:pPr>
        <w:pStyle w:val="ListBullet"/>
        <w:tabs>
          <w:tab w:val="num" w:pos="720"/>
        </w:tabs>
        <w:spacing w:after="40"/>
        <w:ind w:left="720" w:hanging="360"/>
        <w:jc w:val="both"/>
        <w:rPr>
          <w:rFonts w:ascii="Tahoma" w:hAnsi="Tahoma" w:cs="Tahoma"/>
          <w:sz w:val="22"/>
        </w:rPr>
      </w:pPr>
      <w:r>
        <w:rPr>
          <w:rFonts w:ascii="Tahoma" w:hAnsi="Tahoma" w:cs="Tahoma"/>
          <w:sz w:val="22"/>
        </w:rPr>
        <w:t>Pupils</w:t>
      </w:r>
      <w:r w:rsidR="00F51BA2">
        <w:rPr>
          <w:rFonts w:ascii="Tahoma" w:hAnsi="Tahoma" w:cs="Tahoma"/>
          <w:sz w:val="22"/>
        </w:rPr>
        <w:t>/students</w:t>
      </w:r>
      <w:r>
        <w:rPr>
          <w:rFonts w:ascii="Tahoma" w:hAnsi="Tahoma" w:cs="Tahoma"/>
          <w:sz w:val="22"/>
        </w:rPr>
        <w:t xml:space="preserve"> with asthma should have a current Asthma Action Plan.</w:t>
      </w:r>
    </w:p>
    <w:p w14:paraId="17A16C92" w14:textId="77777777" w:rsidR="00B95FA5" w:rsidRDefault="00B95FA5" w:rsidP="00BC1975">
      <w:pPr>
        <w:pStyle w:val="ListBullet"/>
        <w:tabs>
          <w:tab w:val="num" w:pos="720"/>
        </w:tabs>
        <w:spacing w:after="40"/>
        <w:ind w:left="720" w:hanging="360"/>
        <w:jc w:val="both"/>
        <w:rPr>
          <w:rFonts w:ascii="Tahoma" w:hAnsi="Tahoma" w:cs="Tahoma"/>
          <w:sz w:val="22"/>
        </w:rPr>
      </w:pPr>
      <w:r>
        <w:rPr>
          <w:rFonts w:ascii="Tahoma" w:hAnsi="Tahoma" w:cs="Tahoma"/>
          <w:sz w:val="22"/>
        </w:rPr>
        <w:t>Action plans should be attached to, or form part of, the IHP and kept with or immediately accessible alongside emergency medication.</w:t>
      </w:r>
    </w:p>
    <w:p w14:paraId="26CEE7E5" w14:textId="77777777" w:rsidR="00B95FA5" w:rsidRDefault="00B95FA5" w:rsidP="00BC1975">
      <w:pPr>
        <w:pStyle w:val="ListBullet"/>
        <w:tabs>
          <w:tab w:val="num" w:pos="720"/>
        </w:tabs>
        <w:spacing w:after="40"/>
        <w:ind w:left="720" w:hanging="360"/>
        <w:jc w:val="both"/>
        <w:rPr>
          <w:rFonts w:ascii="Tahoma" w:hAnsi="Tahoma" w:cs="Tahoma"/>
          <w:sz w:val="22"/>
        </w:rPr>
      </w:pPr>
      <w:r>
        <w:rPr>
          <w:rFonts w:ascii="Tahoma" w:hAnsi="Tahoma" w:cs="Tahoma"/>
          <w:sz w:val="22"/>
        </w:rPr>
        <w:t>Whenever an action plan changes, the IHP and school register must be reviewed.</w:t>
      </w:r>
    </w:p>
    <w:p w14:paraId="0D7C2FBE" w14:textId="77777777" w:rsidR="006D1F6A" w:rsidRDefault="006D1F6A" w:rsidP="00BC1975">
      <w:pPr>
        <w:pStyle w:val="ListBullet"/>
        <w:numPr>
          <w:ilvl w:val="0"/>
          <w:numId w:val="0"/>
        </w:numPr>
        <w:spacing w:after="40"/>
        <w:ind w:left="720"/>
        <w:jc w:val="both"/>
        <w:rPr>
          <w:rFonts w:ascii="Tahoma" w:hAnsi="Tahoma" w:cs="Tahoma"/>
          <w:sz w:val="22"/>
        </w:rPr>
      </w:pPr>
    </w:p>
    <w:p w14:paraId="083CD743" w14:textId="2A17EF8E" w:rsidR="006D1F6A" w:rsidRPr="006D1F6A" w:rsidRDefault="00B95FA5" w:rsidP="00BC1975">
      <w:pPr>
        <w:spacing w:after="0"/>
        <w:jc w:val="both"/>
        <w:rPr>
          <w:b/>
          <w:bCs/>
        </w:rPr>
      </w:pPr>
      <w:r w:rsidRPr="006D1F6A">
        <w:rPr>
          <w:b/>
          <w:bCs/>
        </w:rPr>
        <w:t>Review and transition</w:t>
      </w:r>
    </w:p>
    <w:p w14:paraId="6699DA9F" w14:textId="22BA9637" w:rsidR="00933630" w:rsidRDefault="00B95FA5" w:rsidP="00BC1975">
      <w:pPr>
        <w:jc w:val="both"/>
        <w:rPr>
          <w:rFonts w:cs="Tahoma"/>
        </w:rPr>
      </w:pPr>
      <w:r>
        <w:rPr>
          <w:rFonts w:cs="Tahoma"/>
        </w:rPr>
        <w:t>IHPs will be reviewed at least annually and sooner following a change in need, treatment, medication, a significant incident or near miss, or at the request of the pupil/parent/healthcare professional. Transition between classes, phases, sites, schools or post-16 provision will be planned in advance so that support is continuous from the pupil’s first day in the new setting</w:t>
      </w:r>
      <w:r w:rsidR="00397E95">
        <w:rPr>
          <w:rFonts w:cs="Tahoma"/>
        </w:rPr>
        <w:t>.</w:t>
      </w:r>
    </w:p>
    <w:p w14:paraId="7E10DDE9" w14:textId="77777777" w:rsidR="00397E95" w:rsidRDefault="00397E95" w:rsidP="00BC1975">
      <w:pPr>
        <w:jc w:val="both"/>
        <w:rPr>
          <w:rFonts w:cs="Tahoma"/>
        </w:rPr>
      </w:pPr>
    </w:p>
    <w:p w14:paraId="6B83C8E2" w14:textId="77777777" w:rsidR="00397E95" w:rsidRDefault="00397E95" w:rsidP="00BC1975">
      <w:pPr>
        <w:jc w:val="both"/>
        <w:rPr>
          <w:rFonts w:cs="Tahoma"/>
        </w:rPr>
      </w:pPr>
    </w:p>
    <w:p w14:paraId="5CD5FFB0" w14:textId="77777777" w:rsidR="00397E95" w:rsidRDefault="00397E95" w:rsidP="00BC1975">
      <w:pPr>
        <w:jc w:val="both"/>
        <w:rPr>
          <w:rFonts w:cs="Tahoma"/>
        </w:rPr>
      </w:pPr>
    </w:p>
    <w:p w14:paraId="5839A9DD" w14:textId="77777777" w:rsidR="00397E95" w:rsidRDefault="00397E95" w:rsidP="00BC1975">
      <w:pPr>
        <w:jc w:val="both"/>
        <w:rPr>
          <w:rFonts w:cs="Tahoma"/>
        </w:rPr>
      </w:pPr>
    </w:p>
    <w:p w14:paraId="7E2FD86B" w14:textId="77777777" w:rsidR="00397E95" w:rsidRDefault="00397E95" w:rsidP="00BC1975">
      <w:pPr>
        <w:jc w:val="both"/>
        <w:rPr>
          <w:rFonts w:cs="Tahoma"/>
        </w:rPr>
      </w:pPr>
    </w:p>
    <w:p w14:paraId="1EE911EF" w14:textId="77777777" w:rsidR="00397E95" w:rsidRPr="00123DEA" w:rsidRDefault="00397E95" w:rsidP="00BC1975">
      <w:pPr>
        <w:jc w:val="both"/>
        <w:rPr>
          <w:rFonts w:cs="Tahoma"/>
          <w:szCs w:val="22"/>
        </w:rPr>
      </w:pPr>
    </w:p>
    <w:p w14:paraId="3F1524AB" w14:textId="34DB76CD" w:rsidR="00C42627" w:rsidRDefault="00C42627" w:rsidP="00BC1975">
      <w:pPr>
        <w:pStyle w:val="Heading1"/>
      </w:pPr>
      <w:bookmarkStart w:id="17" w:name="_Toc124882439"/>
      <w:bookmarkStart w:id="18" w:name="_Toc239155823"/>
      <w:r>
        <w:t>9.</w:t>
      </w:r>
      <w:bookmarkEnd w:id="17"/>
      <w:r w:rsidR="00D6678B">
        <w:tab/>
        <w:t>Age-App</w:t>
      </w:r>
      <w:r w:rsidR="00F0021D">
        <w:t>ropriate Self-Management and Access to Medication</w:t>
      </w:r>
      <w:bookmarkEnd w:id="18"/>
    </w:p>
    <w:p w14:paraId="1750E3E6" w14:textId="24A08596" w:rsidR="00933630" w:rsidRPr="00933630" w:rsidRDefault="00933630" w:rsidP="00BC1975">
      <w:pPr>
        <w:spacing w:after="100" w:line="252" w:lineRule="auto"/>
        <w:jc w:val="both"/>
        <w:rPr>
          <w:rFonts w:cs="Tahoma"/>
          <w:color w:val="1F1F1F"/>
          <w:szCs w:val="22"/>
          <w:lang w:val="en-US" w:eastAsia="en-US"/>
        </w:rPr>
      </w:pPr>
      <w:r w:rsidRPr="00933630">
        <w:rPr>
          <w:rFonts w:cs="Tahoma"/>
          <w:color w:val="1F1F1F"/>
          <w:szCs w:val="22"/>
          <w:lang w:val="en-US" w:eastAsia="en-US"/>
        </w:rPr>
        <w:t xml:space="preserve">The Trust uses an </w:t>
      </w:r>
      <w:proofErr w:type="spellStart"/>
      <w:r w:rsidRPr="00933630">
        <w:rPr>
          <w:rFonts w:cs="Tahoma"/>
          <w:color w:val="1F1F1F"/>
          <w:szCs w:val="22"/>
          <w:lang w:val="en-US" w:eastAsia="en-US"/>
        </w:rPr>
        <w:t>individualised</w:t>
      </w:r>
      <w:proofErr w:type="spellEnd"/>
      <w:r w:rsidRPr="00933630">
        <w:rPr>
          <w:rFonts w:cs="Tahoma"/>
          <w:color w:val="1F1F1F"/>
          <w:szCs w:val="22"/>
          <w:lang w:val="en-US" w:eastAsia="en-US"/>
        </w:rPr>
        <w:t xml:space="preserve"> approach to independence. Age alone does not determine whether a pupil can safely self-manage, and staff must not assume that older </w:t>
      </w:r>
      <w:r w:rsidR="00AE09E1">
        <w:rPr>
          <w:rFonts w:cs="Tahoma"/>
          <w:color w:val="1F1F1F"/>
          <w:szCs w:val="22"/>
          <w:lang w:val="en-US" w:eastAsia="en-US"/>
        </w:rPr>
        <w:t>pupils/students</w:t>
      </w:r>
      <w:r w:rsidRPr="00933630">
        <w:rPr>
          <w:rFonts w:cs="Tahoma"/>
          <w:color w:val="1F1F1F"/>
          <w:szCs w:val="22"/>
          <w:lang w:val="en-US" w:eastAsia="en-US"/>
        </w:rPr>
        <w:t xml:space="preserve"> need no support.</w:t>
      </w:r>
    </w:p>
    <w:tbl>
      <w:tblPr>
        <w:tblStyle w:val="TableGrid2"/>
        <w:tblW w:w="0" w:type="auto"/>
        <w:jc w:val="center"/>
        <w:tblInd w:w="0" w:type="dxa"/>
        <w:tblLook w:val="04A0" w:firstRow="1" w:lastRow="0" w:firstColumn="1" w:lastColumn="0" w:noHBand="0" w:noVBand="1"/>
      </w:tblPr>
      <w:tblGrid>
        <w:gridCol w:w="3681"/>
        <w:gridCol w:w="6722"/>
      </w:tblGrid>
      <w:tr w:rsidR="00933630" w:rsidRPr="00933630" w14:paraId="2FF8C21F" w14:textId="77777777" w:rsidTr="00933630">
        <w:trPr>
          <w:tblHeader/>
          <w:jc w:val="center"/>
        </w:trPr>
        <w:tc>
          <w:tcPr>
            <w:tcW w:w="3681" w:type="dxa"/>
            <w:tcBorders>
              <w:top w:val="single" w:sz="4" w:space="0" w:color="auto"/>
              <w:left w:val="single" w:sz="4" w:space="0" w:color="auto"/>
              <w:bottom w:val="single" w:sz="4" w:space="0" w:color="auto"/>
              <w:right w:val="single" w:sz="4" w:space="0" w:color="auto"/>
            </w:tcBorders>
            <w:shd w:val="clear" w:color="auto" w:fill="A4ACB4"/>
            <w:hideMark/>
          </w:tcPr>
          <w:p w14:paraId="15439BE4" w14:textId="77777777" w:rsidR="00933630" w:rsidRPr="00933630" w:rsidRDefault="00933630" w:rsidP="00BC1975">
            <w:pPr>
              <w:spacing w:after="40" w:line="252" w:lineRule="auto"/>
              <w:jc w:val="both"/>
              <w:rPr>
                <w:rFonts w:cs="Tahoma"/>
                <w:szCs w:val="22"/>
                <w:lang w:val="en-US" w:eastAsia="en-US"/>
              </w:rPr>
            </w:pPr>
            <w:r w:rsidRPr="00933630">
              <w:rPr>
                <w:rFonts w:cs="Tahoma"/>
                <w:b/>
                <w:szCs w:val="22"/>
                <w:lang w:val="en-US" w:eastAsia="en-US"/>
              </w:rPr>
              <w:t>Phase</w:t>
            </w:r>
          </w:p>
        </w:tc>
        <w:tc>
          <w:tcPr>
            <w:tcW w:w="6722" w:type="dxa"/>
            <w:tcBorders>
              <w:top w:val="single" w:sz="4" w:space="0" w:color="auto"/>
              <w:left w:val="single" w:sz="4" w:space="0" w:color="auto"/>
              <w:bottom w:val="single" w:sz="4" w:space="0" w:color="auto"/>
              <w:right w:val="single" w:sz="4" w:space="0" w:color="auto"/>
            </w:tcBorders>
            <w:shd w:val="clear" w:color="auto" w:fill="A4ACB4"/>
            <w:hideMark/>
          </w:tcPr>
          <w:p w14:paraId="5DC0292E" w14:textId="77777777" w:rsidR="00933630" w:rsidRPr="00933630" w:rsidRDefault="00933630" w:rsidP="00BC1975">
            <w:pPr>
              <w:spacing w:after="40" w:line="252" w:lineRule="auto"/>
              <w:jc w:val="both"/>
              <w:rPr>
                <w:rFonts w:cs="Tahoma"/>
                <w:szCs w:val="22"/>
                <w:lang w:val="en-US" w:eastAsia="en-US"/>
              </w:rPr>
            </w:pPr>
            <w:r w:rsidRPr="00933630">
              <w:rPr>
                <w:rFonts w:cs="Tahoma"/>
                <w:b/>
                <w:szCs w:val="22"/>
                <w:lang w:val="en-US" w:eastAsia="en-US"/>
              </w:rPr>
              <w:t>Trust expectation</w:t>
            </w:r>
          </w:p>
        </w:tc>
      </w:tr>
      <w:tr w:rsidR="00933630" w:rsidRPr="00933630" w14:paraId="30A56829" w14:textId="77777777" w:rsidTr="00933630">
        <w:trPr>
          <w:cantSplit/>
          <w:jc w:val="center"/>
        </w:trPr>
        <w:tc>
          <w:tcPr>
            <w:tcW w:w="368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53BF520" w14:textId="77777777" w:rsidR="00933630" w:rsidRPr="00933630" w:rsidRDefault="00933630" w:rsidP="00BC1975">
            <w:pPr>
              <w:spacing w:after="40" w:line="252" w:lineRule="auto"/>
              <w:jc w:val="both"/>
              <w:rPr>
                <w:rFonts w:cs="Tahoma"/>
                <w:color w:val="1F1F1F"/>
                <w:szCs w:val="22"/>
                <w:lang w:val="en-US" w:eastAsia="en-US"/>
              </w:rPr>
            </w:pPr>
            <w:r w:rsidRPr="00933630">
              <w:rPr>
                <w:rFonts w:cs="Tahoma"/>
                <w:b/>
                <w:color w:val="1F1F1F"/>
                <w:szCs w:val="22"/>
                <w:lang w:val="en-US" w:eastAsia="en-US"/>
              </w:rPr>
              <w:t>EYFS and younger pupils</w:t>
            </w:r>
          </w:p>
        </w:tc>
        <w:tc>
          <w:tcPr>
            <w:tcW w:w="672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837D2F9" w14:textId="77777777" w:rsidR="00933630" w:rsidRPr="00933630" w:rsidRDefault="00933630" w:rsidP="00BC1975">
            <w:pPr>
              <w:spacing w:after="40" w:line="252" w:lineRule="auto"/>
              <w:jc w:val="both"/>
              <w:rPr>
                <w:rFonts w:cs="Tahoma"/>
                <w:color w:val="1F1F1F"/>
                <w:szCs w:val="22"/>
                <w:lang w:val="en-US" w:eastAsia="en-US"/>
              </w:rPr>
            </w:pPr>
            <w:r w:rsidRPr="00933630">
              <w:rPr>
                <w:rFonts w:cs="Tahoma"/>
                <w:color w:val="1F1F1F"/>
                <w:szCs w:val="22"/>
                <w:lang w:val="en-US" w:eastAsia="en-US"/>
              </w:rPr>
              <w:t xml:space="preserve">Adults will take the lead in </w:t>
            </w:r>
            <w:proofErr w:type="spellStart"/>
            <w:r w:rsidRPr="00933630">
              <w:rPr>
                <w:rFonts w:cs="Tahoma"/>
                <w:color w:val="1F1F1F"/>
                <w:szCs w:val="22"/>
                <w:lang w:val="en-US" w:eastAsia="en-US"/>
              </w:rPr>
              <w:t>recognising</w:t>
            </w:r>
            <w:proofErr w:type="spellEnd"/>
            <w:r w:rsidRPr="00933630">
              <w:rPr>
                <w:rFonts w:cs="Tahoma"/>
                <w:color w:val="1F1F1F"/>
                <w:szCs w:val="22"/>
                <w:lang w:val="en-US" w:eastAsia="en-US"/>
              </w:rPr>
              <w:t xml:space="preserve"> risk, supervising food and activities, and ensuring emergency medication is immediately accessible to trained adults. Medication must be safely stored but never in a way that causes delay.</w:t>
            </w:r>
          </w:p>
        </w:tc>
      </w:tr>
      <w:tr w:rsidR="00933630" w:rsidRPr="00933630" w14:paraId="609D203C" w14:textId="77777777" w:rsidTr="00933630">
        <w:trPr>
          <w:cantSplit/>
          <w:jc w:val="center"/>
        </w:trPr>
        <w:tc>
          <w:tcPr>
            <w:tcW w:w="368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499AE3B" w14:textId="77777777" w:rsidR="00933630" w:rsidRPr="00933630" w:rsidRDefault="00933630" w:rsidP="00BC1975">
            <w:pPr>
              <w:spacing w:after="40" w:line="252" w:lineRule="auto"/>
              <w:jc w:val="both"/>
              <w:rPr>
                <w:rFonts w:cs="Tahoma"/>
                <w:color w:val="1F1F1F"/>
                <w:szCs w:val="22"/>
                <w:lang w:val="en-US" w:eastAsia="en-US"/>
              </w:rPr>
            </w:pPr>
            <w:r w:rsidRPr="00933630">
              <w:rPr>
                <w:rFonts w:cs="Tahoma"/>
                <w:b/>
                <w:color w:val="1F1F1F"/>
                <w:szCs w:val="22"/>
                <w:lang w:val="en-US" w:eastAsia="en-US"/>
              </w:rPr>
              <w:t>Primary-aged pupils</w:t>
            </w:r>
          </w:p>
        </w:tc>
        <w:tc>
          <w:tcPr>
            <w:tcW w:w="672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6BDF643" w14:textId="77777777" w:rsidR="00933630" w:rsidRPr="00933630" w:rsidRDefault="00933630" w:rsidP="00BC1975">
            <w:pPr>
              <w:spacing w:after="40" w:line="252" w:lineRule="auto"/>
              <w:jc w:val="both"/>
              <w:rPr>
                <w:rFonts w:cs="Tahoma"/>
                <w:color w:val="1F1F1F"/>
                <w:szCs w:val="22"/>
                <w:lang w:val="en-US" w:eastAsia="en-US"/>
              </w:rPr>
            </w:pPr>
            <w:r w:rsidRPr="00933630">
              <w:rPr>
                <w:rFonts w:cs="Tahoma"/>
                <w:color w:val="1F1F1F"/>
                <w:szCs w:val="22"/>
                <w:lang w:val="en-US" w:eastAsia="en-US"/>
              </w:rPr>
              <w:t>Pupils will be taught age-appropriate awareness and may take increasing responsibility where their competence and IHP support this. Staff supervision and rapid access to medication remain essential.</w:t>
            </w:r>
          </w:p>
        </w:tc>
      </w:tr>
      <w:tr w:rsidR="00933630" w:rsidRPr="00933630" w14:paraId="72D38AA5" w14:textId="77777777" w:rsidTr="00933630">
        <w:trPr>
          <w:cantSplit/>
          <w:jc w:val="center"/>
        </w:trPr>
        <w:tc>
          <w:tcPr>
            <w:tcW w:w="368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6EA8AF9" w14:textId="44224314" w:rsidR="00933630" w:rsidRPr="00933630" w:rsidRDefault="00933630" w:rsidP="00BC1975">
            <w:pPr>
              <w:spacing w:after="40" w:line="252" w:lineRule="auto"/>
              <w:jc w:val="both"/>
              <w:rPr>
                <w:rFonts w:cs="Tahoma"/>
                <w:color w:val="1F1F1F"/>
                <w:szCs w:val="22"/>
                <w:lang w:val="en-US" w:eastAsia="en-US"/>
              </w:rPr>
            </w:pPr>
            <w:r w:rsidRPr="00933630">
              <w:rPr>
                <w:rFonts w:cs="Tahoma"/>
                <w:b/>
                <w:color w:val="1F1F1F"/>
                <w:szCs w:val="22"/>
                <w:lang w:val="en-US" w:eastAsia="en-US"/>
              </w:rPr>
              <w:t xml:space="preserve">Secondary-aged </w:t>
            </w:r>
            <w:r w:rsidR="003A73B3">
              <w:rPr>
                <w:rFonts w:cs="Tahoma"/>
                <w:b/>
                <w:color w:val="1F1F1F"/>
                <w:szCs w:val="22"/>
                <w:lang w:val="en-US" w:eastAsia="en-US"/>
              </w:rPr>
              <w:t>student</w:t>
            </w:r>
            <w:r w:rsidRPr="00933630">
              <w:rPr>
                <w:rFonts w:cs="Tahoma"/>
                <w:b/>
                <w:color w:val="1F1F1F"/>
                <w:szCs w:val="22"/>
                <w:lang w:val="en-US" w:eastAsia="en-US"/>
              </w:rPr>
              <w:t>s</w:t>
            </w:r>
          </w:p>
        </w:tc>
        <w:tc>
          <w:tcPr>
            <w:tcW w:w="672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EE21885" w14:textId="1F4424F5" w:rsidR="00933630" w:rsidRPr="00933630" w:rsidRDefault="00933630" w:rsidP="00BC1975">
            <w:pPr>
              <w:spacing w:after="40" w:line="252" w:lineRule="auto"/>
              <w:jc w:val="both"/>
              <w:rPr>
                <w:rFonts w:cs="Tahoma"/>
                <w:color w:val="1F1F1F"/>
                <w:szCs w:val="22"/>
                <w:lang w:val="en-US" w:eastAsia="en-US"/>
              </w:rPr>
            </w:pPr>
            <w:r w:rsidRPr="00933630">
              <w:rPr>
                <w:rFonts w:cs="Tahoma"/>
                <w:color w:val="1F1F1F"/>
                <w:szCs w:val="22"/>
                <w:lang w:val="en-US" w:eastAsia="en-US"/>
              </w:rPr>
              <w:t xml:space="preserve">Competent </w:t>
            </w:r>
            <w:r w:rsidR="00AB7BF3">
              <w:rPr>
                <w:rFonts w:cs="Tahoma"/>
                <w:color w:val="1F1F1F"/>
                <w:szCs w:val="22"/>
                <w:lang w:val="en-US" w:eastAsia="en-US"/>
              </w:rPr>
              <w:t>students</w:t>
            </w:r>
            <w:r w:rsidRPr="00933630">
              <w:rPr>
                <w:rFonts w:cs="Tahoma"/>
                <w:color w:val="1F1F1F"/>
                <w:szCs w:val="22"/>
                <w:lang w:val="en-US" w:eastAsia="en-US"/>
              </w:rPr>
              <w:t xml:space="preserve"> should be supported to carry their prescribed adrenaline devices and inhalers and to self-administer where appropriate. Staff must still know the emergency plan and be prepared to administer medication if the pupil is unable to do so.</w:t>
            </w:r>
          </w:p>
        </w:tc>
      </w:tr>
      <w:tr w:rsidR="00933630" w:rsidRPr="00933630" w14:paraId="0D6B2289" w14:textId="77777777" w:rsidTr="00933630">
        <w:trPr>
          <w:cantSplit/>
          <w:jc w:val="center"/>
        </w:trPr>
        <w:tc>
          <w:tcPr>
            <w:tcW w:w="368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87ABE2C" w14:textId="23F66E41" w:rsidR="00933630" w:rsidRPr="00933630" w:rsidRDefault="00933630" w:rsidP="00BC1975">
            <w:pPr>
              <w:spacing w:after="40" w:line="252" w:lineRule="auto"/>
              <w:jc w:val="both"/>
              <w:rPr>
                <w:rFonts w:cs="Tahoma"/>
                <w:color w:val="1F1F1F"/>
                <w:szCs w:val="22"/>
                <w:lang w:val="en-US" w:eastAsia="en-US"/>
              </w:rPr>
            </w:pPr>
            <w:r w:rsidRPr="00933630">
              <w:rPr>
                <w:rFonts w:cs="Tahoma"/>
                <w:b/>
                <w:color w:val="1F1F1F"/>
                <w:szCs w:val="22"/>
                <w:lang w:val="en-US" w:eastAsia="en-US"/>
              </w:rPr>
              <w:t>Sixth-form/post-16</w:t>
            </w:r>
            <w:r w:rsidR="003A73B3">
              <w:rPr>
                <w:rFonts w:cs="Tahoma"/>
                <w:b/>
                <w:color w:val="1F1F1F"/>
                <w:szCs w:val="22"/>
                <w:lang w:val="en-US" w:eastAsia="en-US"/>
              </w:rPr>
              <w:t xml:space="preserve"> students</w:t>
            </w:r>
          </w:p>
        </w:tc>
        <w:tc>
          <w:tcPr>
            <w:tcW w:w="672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7DE7CEB" w14:textId="77777777" w:rsidR="00933630" w:rsidRPr="00933630" w:rsidRDefault="00933630" w:rsidP="00BC1975">
            <w:pPr>
              <w:spacing w:after="40" w:line="252" w:lineRule="auto"/>
              <w:jc w:val="both"/>
              <w:rPr>
                <w:rFonts w:cs="Tahoma"/>
                <w:color w:val="1F1F1F"/>
                <w:szCs w:val="22"/>
                <w:lang w:val="en-US" w:eastAsia="en-US"/>
              </w:rPr>
            </w:pPr>
            <w:r w:rsidRPr="00933630">
              <w:rPr>
                <w:rFonts w:cs="Tahoma"/>
                <w:color w:val="1F1F1F"/>
                <w:szCs w:val="22"/>
                <w:lang w:val="en-US" w:eastAsia="en-US"/>
              </w:rPr>
              <w:t>The presumption is increasing autonomy, subject to the individual’s competence and plan. The school remains responsible for safe systems, access to emergency help, staff awareness and reasonable support while the pupil is participating in school-organised activity.</w:t>
            </w:r>
          </w:p>
        </w:tc>
      </w:tr>
    </w:tbl>
    <w:p w14:paraId="3DDD420B" w14:textId="13BB57F4" w:rsidR="00C42627" w:rsidRDefault="00C42627" w:rsidP="00BC1975">
      <w:pPr>
        <w:jc w:val="both"/>
      </w:pPr>
      <w:r>
        <w:tab/>
      </w:r>
    </w:p>
    <w:p w14:paraId="40A6D973" w14:textId="7C57EB05" w:rsidR="00C42627" w:rsidRDefault="00C42627" w:rsidP="00BC1975">
      <w:pPr>
        <w:pStyle w:val="Heading1"/>
      </w:pPr>
      <w:bookmarkStart w:id="19" w:name="_Toc124882440"/>
      <w:bookmarkStart w:id="20" w:name="_Toc239155824"/>
      <w:r>
        <w:t>10.</w:t>
      </w:r>
      <w:r>
        <w:tab/>
      </w:r>
      <w:bookmarkEnd w:id="19"/>
      <w:r w:rsidR="00933630">
        <w:t>Risk Assessment and Minimising Exp</w:t>
      </w:r>
      <w:r w:rsidR="005963F9">
        <w:t>osure</w:t>
      </w:r>
      <w:bookmarkEnd w:id="20"/>
    </w:p>
    <w:p w14:paraId="752D0397" w14:textId="77777777" w:rsidR="000B40BF" w:rsidRPr="007B6EBC" w:rsidRDefault="000B40BF" w:rsidP="00BC1975">
      <w:pPr>
        <w:spacing w:after="100" w:line="252" w:lineRule="auto"/>
        <w:jc w:val="both"/>
        <w:rPr>
          <w:rFonts w:cs="Tahoma"/>
          <w:szCs w:val="22"/>
          <w:lang w:val="en-US" w:eastAsia="en-US"/>
        </w:rPr>
      </w:pPr>
      <w:r w:rsidRPr="007B6EBC">
        <w:rPr>
          <w:rFonts w:cs="Tahoma"/>
          <w:szCs w:val="22"/>
          <w:lang w:val="en-US" w:eastAsia="en-US"/>
        </w:rPr>
        <w:t>Schools will take reasonable and proportionate steps to reduce known allergy risks. Controls will be informed by the individual pupil’s allergy, route of exposure, severity/history, age and competence, and the activity or environment involved.</w:t>
      </w:r>
    </w:p>
    <w:p w14:paraId="5AEFB728" w14:textId="64F0142B" w:rsidR="000B40BF" w:rsidRPr="007B6EBC" w:rsidRDefault="000B40BF" w:rsidP="00BC1975">
      <w:pPr>
        <w:spacing w:after="0"/>
        <w:jc w:val="both"/>
        <w:rPr>
          <w:b/>
          <w:bCs/>
          <w:lang w:val="en-US" w:eastAsia="en-US"/>
        </w:rPr>
      </w:pPr>
      <w:r w:rsidRPr="007B6EBC">
        <w:rPr>
          <w:b/>
          <w:bCs/>
          <w:lang w:val="en-US" w:eastAsia="en-US"/>
        </w:rPr>
        <w:t>Individual and activity risk assessment</w:t>
      </w:r>
    </w:p>
    <w:p w14:paraId="39526AC0" w14:textId="77777777" w:rsidR="000B40BF" w:rsidRPr="007B6EBC" w:rsidRDefault="000B40BF" w:rsidP="00BC1975">
      <w:pPr>
        <w:pStyle w:val="ListParagraph"/>
        <w:numPr>
          <w:ilvl w:val="0"/>
          <w:numId w:val="15"/>
        </w:numPr>
        <w:spacing w:after="100" w:line="252" w:lineRule="auto"/>
        <w:jc w:val="both"/>
        <w:rPr>
          <w:rFonts w:ascii="Tahoma" w:hAnsi="Tahoma" w:cs="Tahoma"/>
          <w:lang w:val="en-US"/>
        </w:rPr>
      </w:pPr>
      <w:r w:rsidRPr="007B6EBC">
        <w:rPr>
          <w:rFonts w:ascii="Tahoma" w:hAnsi="Tahoma" w:cs="Tahoma"/>
          <w:lang w:val="en-US"/>
        </w:rPr>
        <w:t>A specific allergy risk assessment will be completed where a pupil at risk of a significant reaction is involved in an activity with foreseeable exposure risk. Examples include:</w:t>
      </w:r>
    </w:p>
    <w:p w14:paraId="29D60CD6" w14:textId="77777777" w:rsidR="000B40BF" w:rsidRP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Food technology, cooking, tasting or hospitality activities.</w:t>
      </w:r>
    </w:p>
    <w:p w14:paraId="13B7335B" w14:textId="77777777" w:rsidR="000B40BF" w:rsidRP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Science experiments or practical demonstrations involving food, latex, chemicals, animals or other known triggers.</w:t>
      </w:r>
    </w:p>
    <w:p w14:paraId="7639D3B7" w14:textId="77777777" w:rsidR="000B40BF" w:rsidRP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Art, craft or sensory activities using food packaging, play materials, glues, balloons or natural materials.</w:t>
      </w:r>
    </w:p>
    <w:p w14:paraId="237C1363" w14:textId="77777777" w:rsidR="000B40BF" w:rsidRP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Animal handling, farms, petting zoos and activities involving animal dander.</w:t>
      </w:r>
    </w:p>
    <w:p w14:paraId="6A0072D6" w14:textId="77777777" w:rsidR="000B40BF" w:rsidRP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Outdoor activities where insect stings are a known risk.</w:t>
      </w:r>
    </w:p>
    <w:p w14:paraId="2E426C96" w14:textId="77777777" w:rsidR="000B40BF" w:rsidRP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PE, swimming, sports fixtures and exercise where allergy/asthma triggers are relevant.</w:t>
      </w:r>
    </w:p>
    <w:p w14:paraId="454C7F19" w14:textId="77777777" w:rsidR="000B40BF" w:rsidRP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Educational visits, residentials, travel and external venues.</w:t>
      </w:r>
    </w:p>
    <w:p w14:paraId="2A56FC23" w14:textId="7C19BCB9" w:rsidR="007B6EBC" w:rsidRDefault="000B40BF" w:rsidP="00BC1975">
      <w:pPr>
        <w:pStyle w:val="ListParagraph"/>
        <w:numPr>
          <w:ilvl w:val="0"/>
          <w:numId w:val="15"/>
        </w:numPr>
        <w:tabs>
          <w:tab w:val="num" w:pos="360"/>
        </w:tabs>
        <w:spacing w:after="40" w:line="252" w:lineRule="auto"/>
        <w:jc w:val="both"/>
        <w:rPr>
          <w:rFonts w:ascii="Tahoma" w:hAnsi="Tahoma" w:cs="Tahoma"/>
          <w:lang w:val="en-US"/>
        </w:rPr>
      </w:pPr>
      <w:r w:rsidRPr="007B6EBC">
        <w:rPr>
          <w:rFonts w:ascii="Tahoma" w:hAnsi="Tahoma" w:cs="Tahoma"/>
          <w:lang w:val="en-US"/>
        </w:rPr>
        <w:t>Celebrations, cultural events, fundraising, fairs or other events involving food.</w:t>
      </w:r>
    </w:p>
    <w:p w14:paraId="39DCAD9E" w14:textId="77777777" w:rsidR="007B6EBC" w:rsidRPr="007B6EBC" w:rsidRDefault="007B6EBC" w:rsidP="00BC1975">
      <w:pPr>
        <w:pStyle w:val="ListParagraph"/>
        <w:spacing w:after="40" w:line="252" w:lineRule="auto"/>
        <w:jc w:val="both"/>
        <w:rPr>
          <w:rFonts w:ascii="Tahoma" w:hAnsi="Tahoma" w:cs="Tahoma"/>
          <w:lang w:val="en-US"/>
        </w:rPr>
      </w:pPr>
    </w:p>
    <w:p w14:paraId="0AA87DC3" w14:textId="6D853534" w:rsidR="000B40BF" w:rsidRPr="007B6EBC" w:rsidRDefault="000B40BF" w:rsidP="00BC1975">
      <w:pPr>
        <w:spacing w:after="0"/>
        <w:jc w:val="both"/>
        <w:rPr>
          <w:b/>
          <w:bCs/>
          <w:lang w:val="en-US"/>
        </w:rPr>
      </w:pPr>
      <w:r w:rsidRPr="007B6EBC">
        <w:rPr>
          <w:b/>
          <w:bCs/>
          <w:lang w:val="en-US"/>
        </w:rPr>
        <w:t>Everyday controls</w:t>
      </w:r>
    </w:p>
    <w:p w14:paraId="7CED669F" w14:textId="0D1A6FB1" w:rsidR="000B40BF" w:rsidRPr="007B6EBC" w:rsidRDefault="000B40BF" w:rsidP="00BC1975">
      <w:pPr>
        <w:pStyle w:val="ListParagraph"/>
        <w:numPr>
          <w:ilvl w:val="0"/>
          <w:numId w:val="16"/>
        </w:numPr>
        <w:tabs>
          <w:tab w:val="num" w:pos="360"/>
        </w:tabs>
        <w:spacing w:after="40" w:line="252" w:lineRule="auto"/>
        <w:jc w:val="both"/>
        <w:rPr>
          <w:rFonts w:ascii="Tahoma" w:hAnsi="Tahoma" w:cs="Tahoma"/>
          <w:lang w:val="en-US"/>
        </w:rPr>
      </w:pPr>
      <w:r w:rsidRPr="007B6EBC">
        <w:rPr>
          <w:rFonts w:ascii="Tahoma" w:hAnsi="Tahoma" w:cs="Tahoma"/>
          <w:lang w:val="en-US"/>
        </w:rPr>
        <w:t>Pupils</w:t>
      </w:r>
      <w:r w:rsidR="00AB7BF3">
        <w:rPr>
          <w:rFonts w:ascii="Tahoma" w:hAnsi="Tahoma" w:cs="Tahoma"/>
          <w:lang w:val="en-US"/>
        </w:rPr>
        <w:t>/students</w:t>
      </w:r>
      <w:r w:rsidRPr="007B6EBC">
        <w:rPr>
          <w:rFonts w:ascii="Tahoma" w:hAnsi="Tahoma" w:cs="Tahoma"/>
          <w:lang w:val="en-US"/>
        </w:rPr>
        <w:t xml:space="preserve"> and staff are encouraged to wash hands before and after eating and after contact with identified allergens where relevant.</w:t>
      </w:r>
    </w:p>
    <w:p w14:paraId="3A86D839" w14:textId="77777777" w:rsidR="000B40BF" w:rsidRPr="007B6EBC" w:rsidRDefault="000B40BF" w:rsidP="00BC1975">
      <w:pPr>
        <w:pStyle w:val="ListParagraph"/>
        <w:numPr>
          <w:ilvl w:val="0"/>
          <w:numId w:val="16"/>
        </w:numPr>
        <w:tabs>
          <w:tab w:val="num" w:pos="360"/>
        </w:tabs>
        <w:spacing w:after="40" w:line="252" w:lineRule="auto"/>
        <w:jc w:val="both"/>
        <w:rPr>
          <w:rFonts w:ascii="Tahoma" w:hAnsi="Tahoma" w:cs="Tahoma"/>
          <w:lang w:val="en-US"/>
        </w:rPr>
      </w:pPr>
      <w:r w:rsidRPr="007B6EBC">
        <w:rPr>
          <w:rFonts w:ascii="Tahoma" w:hAnsi="Tahoma" w:cs="Tahoma"/>
          <w:lang w:val="en-US"/>
        </w:rPr>
        <w:t>Food, drinks, utensils and containers should not be shared where this could create an allergy risk.</w:t>
      </w:r>
    </w:p>
    <w:p w14:paraId="6221E34A" w14:textId="77777777" w:rsidR="000B40BF" w:rsidRPr="007B6EBC" w:rsidRDefault="000B40BF" w:rsidP="00BC1975">
      <w:pPr>
        <w:pStyle w:val="ListParagraph"/>
        <w:numPr>
          <w:ilvl w:val="0"/>
          <w:numId w:val="16"/>
        </w:numPr>
        <w:tabs>
          <w:tab w:val="num" w:pos="360"/>
        </w:tabs>
        <w:spacing w:after="40" w:line="252" w:lineRule="auto"/>
        <w:jc w:val="both"/>
        <w:rPr>
          <w:rFonts w:ascii="Tahoma" w:hAnsi="Tahoma" w:cs="Tahoma"/>
          <w:lang w:val="en-US"/>
        </w:rPr>
      </w:pPr>
      <w:r w:rsidRPr="007B6EBC">
        <w:rPr>
          <w:rFonts w:ascii="Tahoma" w:hAnsi="Tahoma" w:cs="Tahoma"/>
          <w:lang w:val="en-US"/>
        </w:rPr>
        <w:t>Named bottles and lunchboxes should be used where needed and allergy-safe meals clearly identified through agreed systems.</w:t>
      </w:r>
    </w:p>
    <w:p w14:paraId="49196CE4" w14:textId="77777777" w:rsidR="000B40BF" w:rsidRPr="007B6EBC" w:rsidRDefault="000B40BF" w:rsidP="00BC1975">
      <w:pPr>
        <w:pStyle w:val="ListParagraph"/>
        <w:numPr>
          <w:ilvl w:val="0"/>
          <w:numId w:val="16"/>
        </w:numPr>
        <w:tabs>
          <w:tab w:val="num" w:pos="360"/>
        </w:tabs>
        <w:spacing w:after="40" w:line="252" w:lineRule="auto"/>
        <w:jc w:val="both"/>
        <w:rPr>
          <w:rFonts w:ascii="Tahoma" w:hAnsi="Tahoma" w:cs="Tahoma"/>
          <w:lang w:val="en-US"/>
        </w:rPr>
      </w:pPr>
      <w:r w:rsidRPr="007B6EBC">
        <w:rPr>
          <w:rFonts w:ascii="Tahoma" w:hAnsi="Tahoma" w:cs="Tahoma"/>
          <w:lang w:val="en-US"/>
        </w:rPr>
        <w:lastRenderedPageBreak/>
        <w:t>Food preparation and eating areas will be cleaned using appropriate methods to reduce cross-contact.</w:t>
      </w:r>
    </w:p>
    <w:p w14:paraId="6F734CF4" w14:textId="77777777" w:rsidR="000B40BF" w:rsidRPr="007B6EBC" w:rsidRDefault="000B40BF" w:rsidP="00BC1975">
      <w:pPr>
        <w:pStyle w:val="ListParagraph"/>
        <w:numPr>
          <w:ilvl w:val="0"/>
          <w:numId w:val="16"/>
        </w:numPr>
        <w:tabs>
          <w:tab w:val="num" w:pos="360"/>
        </w:tabs>
        <w:spacing w:after="40" w:line="252" w:lineRule="auto"/>
        <w:jc w:val="both"/>
        <w:rPr>
          <w:rFonts w:ascii="Tahoma" w:hAnsi="Tahoma" w:cs="Tahoma"/>
          <w:lang w:val="en-US"/>
        </w:rPr>
      </w:pPr>
      <w:r w:rsidRPr="007B6EBC">
        <w:rPr>
          <w:rFonts w:ascii="Tahoma" w:hAnsi="Tahoma" w:cs="Tahoma"/>
          <w:lang w:val="en-US"/>
        </w:rPr>
        <w:t>Ingredient labels will be checked every time; staff will not assume a familiar product is unchanged.</w:t>
      </w:r>
    </w:p>
    <w:p w14:paraId="355C1C96" w14:textId="77777777" w:rsidR="000B40BF" w:rsidRDefault="000B40BF" w:rsidP="00BC1975">
      <w:pPr>
        <w:pStyle w:val="ListParagraph"/>
        <w:numPr>
          <w:ilvl w:val="0"/>
          <w:numId w:val="16"/>
        </w:numPr>
        <w:tabs>
          <w:tab w:val="num" w:pos="360"/>
        </w:tabs>
        <w:spacing w:after="40" w:line="252" w:lineRule="auto"/>
        <w:jc w:val="both"/>
        <w:rPr>
          <w:rFonts w:ascii="Tahoma" w:hAnsi="Tahoma" w:cs="Tahoma"/>
          <w:lang w:val="en-US"/>
        </w:rPr>
      </w:pPr>
      <w:r w:rsidRPr="007B6EBC">
        <w:rPr>
          <w:rFonts w:ascii="Tahoma" w:hAnsi="Tahoma" w:cs="Tahoma"/>
          <w:lang w:val="en-US"/>
        </w:rPr>
        <w:t>Where a planned activity presents an avoidable risk, the school will first consider a safer alternative for the whole group rather than excluding the allergic pupil.</w:t>
      </w:r>
    </w:p>
    <w:p w14:paraId="0DD93EAA" w14:textId="77777777" w:rsidR="007B6EBC" w:rsidRPr="007B6EBC" w:rsidRDefault="007B6EBC" w:rsidP="00BC1975">
      <w:pPr>
        <w:pStyle w:val="ListParagraph"/>
        <w:tabs>
          <w:tab w:val="num" w:pos="360"/>
        </w:tabs>
        <w:spacing w:after="40" w:line="252" w:lineRule="auto"/>
        <w:jc w:val="both"/>
        <w:rPr>
          <w:rFonts w:ascii="Tahoma" w:hAnsi="Tahoma" w:cs="Tahoma"/>
          <w:lang w:val="en-US"/>
        </w:rPr>
      </w:pPr>
    </w:p>
    <w:p w14:paraId="29C1685B" w14:textId="7DFA3C69" w:rsidR="000B40BF" w:rsidRPr="007B6EBC" w:rsidRDefault="000B40BF" w:rsidP="00BC1975">
      <w:pPr>
        <w:spacing w:after="0"/>
        <w:jc w:val="both"/>
        <w:rPr>
          <w:b/>
          <w:bCs/>
          <w:lang w:val="en-US" w:eastAsia="en-US"/>
        </w:rPr>
      </w:pPr>
      <w:r w:rsidRPr="007B6EBC">
        <w:rPr>
          <w:b/>
          <w:bCs/>
          <w:lang w:val="en-US" w:eastAsia="en-US"/>
        </w:rPr>
        <w:t>“Allergen-free” and nut-free approaches</w:t>
      </w:r>
    </w:p>
    <w:p w14:paraId="55216A5C" w14:textId="0E84FC70" w:rsidR="001A5647" w:rsidRPr="001A5647" w:rsidRDefault="000B40BF" w:rsidP="00BC1975">
      <w:pPr>
        <w:spacing w:line="252" w:lineRule="auto"/>
        <w:jc w:val="both"/>
        <w:rPr>
          <w:rFonts w:cs="Tahoma"/>
          <w:szCs w:val="22"/>
          <w:lang w:val="en-US" w:eastAsia="en-US"/>
        </w:rPr>
      </w:pPr>
      <w:r w:rsidRPr="007B6EBC">
        <w:rPr>
          <w:rFonts w:cs="Tahoma"/>
          <w:szCs w:val="22"/>
          <w:lang w:val="en-US" w:eastAsia="en-US"/>
        </w:rPr>
        <w:t>The Trust adopts an “allergy-aware” approach. Schools will not claim to be completely allergen-free because this can create false reassurance and is rarely possible to guarantee. A school may restrict a specific food or allergen where an individual risk assessment indicates that this is proportionate control, but such a restriction does not replace staff training, safe food systems, individual plans or emergency preparedness.</w:t>
      </w:r>
    </w:p>
    <w:p w14:paraId="19697BA6" w14:textId="53E00B76" w:rsidR="00C42627" w:rsidRDefault="00C42627" w:rsidP="00BC1975">
      <w:pPr>
        <w:pStyle w:val="Heading1"/>
      </w:pPr>
      <w:bookmarkStart w:id="21" w:name="_Toc124882441"/>
      <w:bookmarkStart w:id="22" w:name="_Toc239155825"/>
      <w:r>
        <w:t>11.</w:t>
      </w:r>
      <w:r>
        <w:tab/>
      </w:r>
      <w:bookmarkEnd w:id="21"/>
      <w:r w:rsidR="001A5647">
        <w:t>Food Provision, Catering and Food Brought Into School</w:t>
      </w:r>
      <w:bookmarkEnd w:id="22"/>
    </w:p>
    <w:p w14:paraId="60918331" w14:textId="217282E1" w:rsidR="00C9142D" w:rsidRDefault="00D21B5A" w:rsidP="00BC1975">
      <w:pPr>
        <w:spacing w:line="252" w:lineRule="auto"/>
        <w:jc w:val="both"/>
        <w:rPr>
          <w:rFonts w:cs="Tahoma"/>
          <w:color w:val="1F1F1F"/>
          <w:szCs w:val="22"/>
          <w:lang w:val="en-US" w:eastAsia="en-US"/>
        </w:rPr>
      </w:pPr>
      <w:r w:rsidRPr="00D21B5A">
        <w:rPr>
          <w:rFonts w:cs="Tahoma"/>
          <w:color w:val="1F1F1F"/>
          <w:szCs w:val="22"/>
          <w:lang w:val="en-US" w:eastAsia="en-US"/>
        </w:rPr>
        <w:t xml:space="preserve">School food provision must comply with food-allergen law and support </w:t>
      </w:r>
      <w:r w:rsidR="00AB7BF3">
        <w:rPr>
          <w:rFonts w:cs="Tahoma"/>
          <w:color w:val="1F1F1F"/>
          <w:szCs w:val="22"/>
          <w:lang w:val="en-US" w:eastAsia="en-US"/>
        </w:rPr>
        <w:t>pupils/students</w:t>
      </w:r>
      <w:r w:rsidRPr="00D21B5A">
        <w:rPr>
          <w:rFonts w:cs="Tahoma"/>
          <w:color w:val="1F1F1F"/>
          <w:szCs w:val="22"/>
          <w:lang w:val="en-US" w:eastAsia="en-US"/>
        </w:rPr>
        <w:t xml:space="preserve">’ medical and dietary needs. Catering arrangements must be capable of providing safe, appropriate options for </w:t>
      </w:r>
      <w:r w:rsidR="00AB7BF3">
        <w:rPr>
          <w:rFonts w:cs="Tahoma"/>
          <w:color w:val="1F1F1F"/>
          <w:szCs w:val="22"/>
          <w:lang w:val="en-US" w:eastAsia="en-US"/>
        </w:rPr>
        <w:t>pupils/students</w:t>
      </w:r>
      <w:r w:rsidRPr="00D21B5A">
        <w:rPr>
          <w:rFonts w:cs="Tahoma"/>
          <w:color w:val="1F1F1F"/>
          <w:szCs w:val="22"/>
          <w:lang w:val="en-US" w:eastAsia="en-US"/>
        </w:rPr>
        <w:t xml:space="preserve"> with food allergy. </w:t>
      </w:r>
    </w:p>
    <w:p w14:paraId="472DA463" w14:textId="4ED51B9F" w:rsidR="00C9142D" w:rsidRPr="00C9142D" w:rsidRDefault="00C9142D" w:rsidP="00BC1975">
      <w:pPr>
        <w:spacing w:after="0" w:line="252" w:lineRule="auto"/>
        <w:jc w:val="both"/>
        <w:rPr>
          <w:rFonts w:cs="Tahoma"/>
          <w:b/>
          <w:bCs/>
          <w:color w:val="1F1F1F"/>
          <w:szCs w:val="22"/>
          <w:lang w:val="en-US" w:eastAsia="en-US"/>
        </w:rPr>
      </w:pPr>
      <w:r w:rsidRPr="00C9142D">
        <w:rPr>
          <w:rFonts w:cs="Tahoma"/>
          <w:b/>
          <w:bCs/>
          <w:color w:val="1F1F1F"/>
          <w:szCs w:val="22"/>
          <w:lang w:val="en-US" w:eastAsia="en-US"/>
        </w:rPr>
        <w:t>Allergen information and ingredient control</w:t>
      </w:r>
    </w:p>
    <w:p w14:paraId="0448D20E" w14:textId="77777777" w:rsidR="00C9142D" w:rsidRPr="00C9142D" w:rsidRDefault="00C9142D" w:rsidP="00BC1975">
      <w:pPr>
        <w:pStyle w:val="ListParagraph"/>
        <w:numPr>
          <w:ilvl w:val="0"/>
          <w:numId w:val="17"/>
        </w:numPr>
        <w:spacing w:after="0" w:line="252" w:lineRule="auto"/>
        <w:jc w:val="both"/>
        <w:rPr>
          <w:rFonts w:ascii="Tahoma" w:hAnsi="Tahoma" w:cs="Tahoma"/>
          <w:color w:val="1F1F1F"/>
          <w:lang w:val="en-US"/>
        </w:rPr>
      </w:pPr>
      <w:r w:rsidRPr="00C9142D">
        <w:rPr>
          <w:rFonts w:ascii="Tahoma" w:hAnsi="Tahoma" w:cs="Tahoma"/>
          <w:color w:val="1F1F1F"/>
          <w:lang w:val="en-US"/>
        </w:rPr>
        <w:t>Allergen information for the 14 regulated allergens will be available in accordance with legal requirements, including requirements for prepacked for direct sale food.</w:t>
      </w:r>
    </w:p>
    <w:p w14:paraId="376E438D" w14:textId="77777777" w:rsidR="00C9142D" w:rsidRPr="00C9142D" w:rsidRDefault="00C9142D" w:rsidP="00BC1975">
      <w:pPr>
        <w:pStyle w:val="ListParagraph"/>
        <w:numPr>
          <w:ilvl w:val="0"/>
          <w:numId w:val="17"/>
        </w:numPr>
        <w:spacing w:after="0" w:line="252" w:lineRule="auto"/>
        <w:jc w:val="both"/>
        <w:rPr>
          <w:rFonts w:ascii="Tahoma" w:hAnsi="Tahoma" w:cs="Tahoma"/>
          <w:color w:val="1F1F1F"/>
          <w:lang w:val="en-US"/>
        </w:rPr>
      </w:pPr>
      <w:r w:rsidRPr="00C9142D">
        <w:rPr>
          <w:rFonts w:ascii="Tahoma" w:hAnsi="Tahoma" w:cs="Tahoma"/>
          <w:color w:val="1F1F1F"/>
          <w:lang w:val="en-US"/>
        </w:rPr>
        <w:t>Ingredient and allergen information will be checked when suppliers, brands, recipes or menu items change.</w:t>
      </w:r>
    </w:p>
    <w:p w14:paraId="54A4E422" w14:textId="77777777" w:rsidR="00C9142D" w:rsidRPr="00C9142D" w:rsidRDefault="00C9142D" w:rsidP="00BC1975">
      <w:pPr>
        <w:pStyle w:val="ListParagraph"/>
        <w:numPr>
          <w:ilvl w:val="0"/>
          <w:numId w:val="17"/>
        </w:numPr>
        <w:spacing w:after="0" w:line="252" w:lineRule="auto"/>
        <w:jc w:val="both"/>
        <w:rPr>
          <w:rFonts w:ascii="Tahoma" w:hAnsi="Tahoma" w:cs="Tahoma"/>
          <w:color w:val="1F1F1F"/>
          <w:lang w:val="en-US"/>
        </w:rPr>
      </w:pPr>
      <w:r w:rsidRPr="00C9142D">
        <w:rPr>
          <w:rFonts w:ascii="Tahoma" w:hAnsi="Tahoma" w:cs="Tahoma"/>
          <w:color w:val="1F1F1F"/>
          <w:lang w:val="en-US"/>
        </w:rPr>
        <w:t>Precautionary allergen labelling such as “may contain” will be managed according to the pupil’s IHP/action plan and clinical advice rather than by assumption.</w:t>
      </w:r>
    </w:p>
    <w:p w14:paraId="1AE35FD8" w14:textId="64CE8F7D" w:rsidR="00C9142D" w:rsidRPr="00C9142D" w:rsidRDefault="00AB7BF3" w:rsidP="00BC1975">
      <w:pPr>
        <w:pStyle w:val="ListParagraph"/>
        <w:numPr>
          <w:ilvl w:val="0"/>
          <w:numId w:val="17"/>
        </w:numPr>
        <w:spacing w:after="0" w:line="252" w:lineRule="auto"/>
        <w:jc w:val="both"/>
        <w:rPr>
          <w:rFonts w:ascii="Tahoma" w:hAnsi="Tahoma" w:cs="Tahoma"/>
          <w:color w:val="1F1F1F"/>
          <w:lang w:val="en-US"/>
        </w:rPr>
      </w:pPr>
      <w:r>
        <w:rPr>
          <w:rFonts w:ascii="Tahoma" w:hAnsi="Tahoma" w:cs="Tahoma"/>
          <w:color w:val="1F1F1F"/>
          <w:lang w:val="en-US"/>
        </w:rPr>
        <w:t>Parents</w:t>
      </w:r>
      <w:r w:rsidR="00C9142D" w:rsidRPr="00C9142D">
        <w:rPr>
          <w:rFonts w:ascii="Tahoma" w:hAnsi="Tahoma" w:cs="Tahoma"/>
          <w:color w:val="1F1F1F"/>
          <w:lang w:val="en-US"/>
        </w:rPr>
        <w:t xml:space="preserve"> and </w:t>
      </w:r>
      <w:r>
        <w:rPr>
          <w:rFonts w:ascii="Tahoma" w:hAnsi="Tahoma" w:cs="Tahoma"/>
          <w:color w:val="1F1F1F"/>
          <w:lang w:val="en-US"/>
        </w:rPr>
        <w:t>pupils/students</w:t>
      </w:r>
      <w:r w:rsidR="00C9142D" w:rsidRPr="00C9142D">
        <w:rPr>
          <w:rFonts w:ascii="Tahoma" w:hAnsi="Tahoma" w:cs="Tahoma"/>
          <w:color w:val="1F1F1F"/>
          <w:lang w:val="en-US"/>
        </w:rPr>
        <w:t xml:space="preserve"> will be able to discuss allergy-safe meal arrangements with appropriate catering contact.</w:t>
      </w:r>
    </w:p>
    <w:p w14:paraId="24D67F9A" w14:textId="77777777" w:rsidR="00C9142D" w:rsidRPr="00C9142D" w:rsidRDefault="00C9142D" w:rsidP="00BC1975">
      <w:pPr>
        <w:spacing w:after="0" w:line="252" w:lineRule="auto"/>
        <w:jc w:val="both"/>
        <w:rPr>
          <w:rFonts w:cs="Tahoma"/>
          <w:b/>
          <w:bCs/>
          <w:color w:val="1F1F1F"/>
          <w:szCs w:val="22"/>
          <w:lang w:val="en-US" w:eastAsia="en-US"/>
        </w:rPr>
      </w:pPr>
    </w:p>
    <w:p w14:paraId="71903C4C" w14:textId="77777777" w:rsidR="00C9142D" w:rsidRDefault="00C9142D" w:rsidP="00BC1975">
      <w:pPr>
        <w:spacing w:after="0" w:line="252" w:lineRule="auto"/>
        <w:jc w:val="both"/>
        <w:rPr>
          <w:rFonts w:cs="Tahoma"/>
          <w:b/>
          <w:bCs/>
          <w:color w:val="1F1F1F"/>
          <w:szCs w:val="22"/>
          <w:lang w:val="en-US" w:eastAsia="en-US"/>
        </w:rPr>
      </w:pPr>
      <w:r w:rsidRPr="00C9142D">
        <w:rPr>
          <w:rFonts w:cs="Tahoma"/>
          <w:b/>
          <w:bCs/>
          <w:color w:val="1F1F1F"/>
          <w:szCs w:val="22"/>
          <w:lang w:val="en-US" w:eastAsia="en-US"/>
        </w:rPr>
        <w:t xml:space="preserve"> Cross-contact and meal identification</w:t>
      </w:r>
    </w:p>
    <w:p w14:paraId="40FB2FDE" w14:textId="77777777" w:rsidR="00C9142D" w:rsidRPr="00C9142D" w:rsidRDefault="00C9142D" w:rsidP="00BC1975">
      <w:pPr>
        <w:pStyle w:val="ListParagraph"/>
        <w:numPr>
          <w:ilvl w:val="0"/>
          <w:numId w:val="18"/>
        </w:numPr>
        <w:spacing w:line="252" w:lineRule="auto"/>
        <w:jc w:val="both"/>
        <w:rPr>
          <w:rFonts w:ascii="Tahoma" w:hAnsi="Tahoma" w:cs="Tahoma"/>
          <w:b/>
          <w:bCs/>
          <w:color w:val="1F1F1F"/>
          <w:lang w:val="en-US"/>
        </w:rPr>
      </w:pPr>
      <w:r w:rsidRPr="00C9142D">
        <w:rPr>
          <w:rFonts w:ascii="Tahoma" w:hAnsi="Tahoma" w:cs="Tahoma"/>
          <w:color w:val="1F1F1F"/>
          <w:lang w:val="en-US"/>
        </w:rPr>
        <w:t>Catering staff will use documented controls for preparation, storage, utensils, cleaning, service and substitutions to reduce allergen cross-contact.</w:t>
      </w:r>
    </w:p>
    <w:p w14:paraId="3C12A142" w14:textId="32951BF6" w:rsidR="00C9142D" w:rsidRPr="00C9142D" w:rsidRDefault="00C9142D" w:rsidP="00BC1975">
      <w:pPr>
        <w:pStyle w:val="ListParagraph"/>
        <w:numPr>
          <w:ilvl w:val="0"/>
          <w:numId w:val="18"/>
        </w:numPr>
        <w:spacing w:line="252" w:lineRule="auto"/>
        <w:jc w:val="both"/>
        <w:rPr>
          <w:rFonts w:ascii="Tahoma" w:hAnsi="Tahoma" w:cs="Tahoma"/>
          <w:b/>
          <w:bCs/>
          <w:color w:val="1F1F1F"/>
          <w:lang w:val="en-US"/>
        </w:rPr>
      </w:pPr>
      <w:r w:rsidRPr="00C9142D">
        <w:rPr>
          <w:rFonts w:ascii="Tahoma" w:hAnsi="Tahoma" w:cs="Tahoma"/>
          <w:color w:val="1F1F1F"/>
          <w:lang w:val="en-US"/>
        </w:rPr>
        <w:t xml:space="preserve">At least two robust, age-appropriate identification checks should be used when serving </w:t>
      </w:r>
      <w:r w:rsidR="00AB7BF3">
        <w:rPr>
          <w:rFonts w:ascii="Tahoma" w:hAnsi="Tahoma" w:cs="Tahoma"/>
          <w:color w:val="1F1F1F"/>
          <w:lang w:val="en-US"/>
        </w:rPr>
        <w:t>pupils/students</w:t>
      </w:r>
      <w:r w:rsidRPr="00C9142D">
        <w:rPr>
          <w:rFonts w:ascii="Tahoma" w:hAnsi="Tahoma" w:cs="Tahoma"/>
          <w:color w:val="1F1F1F"/>
          <w:lang w:val="en-US"/>
        </w:rPr>
        <w:t xml:space="preserve"> who require an allergy-safe meal, for example a verified pupil list/photo system plus direct verbal or electronic confirmation.</w:t>
      </w:r>
    </w:p>
    <w:p w14:paraId="69388A82" w14:textId="77777777" w:rsidR="00C9142D" w:rsidRPr="00C9142D" w:rsidRDefault="00C9142D" w:rsidP="00BC1975">
      <w:pPr>
        <w:pStyle w:val="ListParagraph"/>
        <w:numPr>
          <w:ilvl w:val="0"/>
          <w:numId w:val="18"/>
        </w:numPr>
        <w:spacing w:line="252" w:lineRule="auto"/>
        <w:jc w:val="both"/>
        <w:rPr>
          <w:rFonts w:ascii="Tahoma" w:hAnsi="Tahoma" w:cs="Tahoma"/>
          <w:b/>
          <w:bCs/>
          <w:color w:val="1F1F1F"/>
          <w:lang w:val="en-US"/>
        </w:rPr>
      </w:pPr>
      <w:r w:rsidRPr="00C9142D">
        <w:rPr>
          <w:rFonts w:ascii="Tahoma" w:hAnsi="Tahoma" w:cs="Tahoma"/>
          <w:color w:val="1F1F1F"/>
          <w:lang w:val="en-US"/>
        </w:rPr>
        <w:t xml:space="preserve">Identification methods must be discreet and must not unnecessarily </w:t>
      </w:r>
      <w:proofErr w:type="spellStart"/>
      <w:r w:rsidRPr="00C9142D">
        <w:rPr>
          <w:rFonts w:ascii="Tahoma" w:hAnsi="Tahoma" w:cs="Tahoma"/>
          <w:color w:val="1F1F1F"/>
          <w:lang w:val="en-US"/>
        </w:rPr>
        <w:t>stigmatise</w:t>
      </w:r>
      <w:proofErr w:type="spellEnd"/>
      <w:r w:rsidRPr="00C9142D">
        <w:rPr>
          <w:rFonts w:ascii="Tahoma" w:hAnsi="Tahoma" w:cs="Tahoma"/>
          <w:color w:val="1F1F1F"/>
          <w:lang w:val="en-US"/>
        </w:rPr>
        <w:t xml:space="preserve"> or segregate the pupil.</w:t>
      </w:r>
    </w:p>
    <w:p w14:paraId="0C75F82D" w14:textId="77777777" w:rsidR="00C9142D" w:rsidRPr="00C9142D" w:rsidRDefault="00C9142D" w:rsidP="00BC1975">
      <w:pPr>
        <w:pStyle w:val="ListParagraph"/>
        <w:numPr>
          <w:ilvl w:val="0"/>
          <w:numId w:val="18"/>
        </w:numPr>
        <w:spacing w:line="252" w:lineRule="auto"/>
        <w:jc w:val="both"/>
        <w:rPr>
          <w:rFonts w:ascii="Tahoma" w:hAnsi="Tahoma" w:cs="Tahoma"/>
          <w:b/>
          <w:bCs/>
          <w:color w:val="1F1F1F"/>
          <w:lang w:val="en-US"/>
        </w:rPr>
      </w:pPr>
      <w:r w:rsidRPr="00C9142D">
        <w:rPr>
          <w:rFonts w:ascii="Tahoma" w:hAnsi="Tahoma" w:cs="Tahoma"/>
          <w:color w:val="1F1F1F"/>
          <w:lang w:val="en-US"/>
        </w:rPr>
        <w:t>If staff are uncertain whether a meal or product is safe, it must not be served until the uncertainty is resolved.</w:t>
      </w:r>
    </w:p>
    <w:p w14:paraId="463A3951" w14:textId="24BE9750" w:rsidR="00C9142D" w:rsidRPr="00C9142D" w:rsidRDefault="00C9142D" w:rsidP="00BC1975">
      <w:pPr>
        <w:spacing w:after="0" w:line="252" w:lineRule="auto"/>
        <w:jc w:val="both"/>
        <w:rPr>
          <w:rFonts w:cs="Tahoma"/>
          <w:b/>
          <w:bCs/>
          <w:color w:val="1F1F1F"/>
          <w:lang w:val="en-US"/>
        </w:rPr>
      </w:pPr>
      <w:r w:rsidRPr="00C9142D">
        <w:rPr>
          <w:rFonts w:cs="Tahoma"/>
          <w:b/>
          <w:bCs/>
          <w:color w:val="1F1F1F"/>
          <w:lang w:val="en-US"/>
        </w:rPr>
        <w:t>Food brought into school</w:t>
      </w:r>
    </w:p>
    <w:p w14:paraId="789AF8C3" w14:textId="1DA3F39F" w:rsidR="0078271E" w:rsidRPr="0083070A" w:rsidRDefault="00C9142D" w:rsidP="00BC1975">
      <w:pPr>
        <w:spacing w:line="252" w:lineRule="auto"/>
        <w:jc w:val="both"/>
        <w:rPr>
          <w:rFonts w:cs="Tahoma"/>
          <w:color w:val="1F1F1F"/>
          <w:szCs w:val="22"/>
          <w:lang w:val="en-US" w:eastAsia="en-US"/>
        </w:rPr>
      </w:pPr>
      <w:r w:rsidRPr="00C9142D">
        <w:rPr>
          <w:rFonts w:cs="Tahoma"/>
          <w:color w:val="1F1F1F"/>
          <w:szCs w:val="22"/>
          <w:lang w:val="en-US" w:eastAsia="en-US"/>
        </w:rPr>
        <w:t xml:space="preserve">Each school will publish clear expectations for food brought from home, celebrations and shared treats. Sharing food is discouraged where allergy risk is present. For EYFS and younger primary pupils, no unplanned food should be given to a pupil with a food allergy without checking the agreed arrangements and, where required by the IHP/local procedure, parental engagement or </w:t>
      </w:r>
      <w:proofErr w:type="spellStart"/>
      <w:r w:rsidRPr="00C9142D">
        <w:rPr>
          <w:rFonts w:cs="Tahoma"/>
          <w:color w:val="1F1F1F"/>
          <w:szCs w:val="22"/>
          <w:lang w:val="en-US" w:eastAsia="en-US"/>
        </w:rPr>
        <w:t>permission.</w:t>
      </w:r>
      <w:r w:rsidR="00D21B5A" w:rsidRPr="00D21B5A">
        <w:rPr>
          <w:rFonts w:cs="Tahoma"/>
          <w:color w:val="1F1F1F"/>
          <w:szCs w:val="22"/>
          <w:lang w:val="en-US" w:eastAsia="en-US"/>
        </w:rPr>
        <w:t>itional</w:t>
      </w:r>
      <w:proofErr w:type="spellEnd"/>
      <w:r w:rsidR="00D21B5A" w:rsidRPr="00D21B5A">
        <w:rPr>
          <w:rFonts w:cs="Tahoma"/>
          <w:color w:val="1F1F1F"/>
          <w:szCs w:val="22"/>
          <w:lang w:val="en-US" w:eastAsia="en-US"/>
        </w:rPr>
        <w:t xml:space="preserve"> detail is within the Allergen Management Policy.</w:t>
      </w:r>
    </w:p>
    <w:p w14:paraId="4747E858" w14:textId="41B755EB" w:rsidR="00C42627" w:rsidRDefault="00C42627" w:rsidP="00BC1975">
      <w:pPr>
        <w:pStyle w:val="Heading1"/>
      </w:pPr>
      <w:bookmarkStart w:id="23" w:name="_Toc124882442"/>
      <w:bookmarkStart w:id="24" w:name="_Toc239155826"/>
      <w:r>
        <w:t>12.</w:t>
      </w:r>
      <w:r>
        <w:tab/>
      </w:r>
      <w:bookmarkEnd w:id="23"/>
      <w:r w:rsidR="00C9142D">
        <w:t xml:space="preserve">Adrenaline Devices </w:t>
      </w:r>
      <w:r w:rsidR="000E373A">
        <w:t>and Emergency Medicines</w:t>
      </w:r>
      <w:bookmarkEnd w:id="24"/>
      <w:r w:rsidR="000E373A">
        <w:t xml:space="preserve"> </w:t>
      </w:r>
    </w:p>
    <w:p w14:paraId="75B5D498" w14:textId="1897F5C6" w:rsidR="00A048DD" w:rsidRPr="00A048DD" w:rsidRDefault="00A048DD" w:rsidP="00BC1975">
      <w:pPr>
        <w:spacing w:after="0"/>
        <w:jc w:val="both"/>
        <w:rPr>
          <w:b/>
          <w:bCs/>
          <w:lang w:val="en-US"/>
        </w:rPr>
      </w:pPr>
      <w:r w:rsidRPr="00A048DD">
        <w:rPr>
          <w:b/>
          <w:bCs/>
          <w:lang w:val="en-US"/>
        </w:rPr>
        <w:t>Prescribed adrenaline devices</w:t>
      </w:r>
    </w:p>
    <w:p w14:paraId="5BA9B58A" w14:textId="4E01D46B" w:rsidR="00A048DD" w:rsidRPr="00C80562" w:rsidRDefault="00AB7BF3" w:rsidP="00BC1975">
      <w:pPr>
        <w:pStyle w:val="ListParagraph"/>
        <w:numPr>
          <w:ilvl w:val="0"/>
          <w:numId w:val="20"/>
        </w:numPr>
        <w:jc w:val="both"/>
        <w:rPr>
          <w:rFonts w:ascii="Tahoma" w:hAnsi="Tahoma" w:cs="Tahoma"/>
          <w:bCs/>
          <w:lang w:val="en-US"/>
        </w:rPr>
      </w:pPr>
      <w:r>
        <w:rPr>
          <w:rFonts w:ascii="Tahoma" w:hAnsi="Tahoma" w:cs="Tahoma"/>
          <w:bCs/>
          <w:lang w:val="en-US"/>
        </w:rPr>
        <w:t>Pupils/students</w:t>
      </w:r>
      <w:r w:rsidR="00A048DD" w:rsidRPr="00C80562">
        <w:rPr>
          <w:rFonts w:ascii="Tahoma" w:hAnsi="Tahoma" w:cs="Tahoma"/>
          <w:bCs/>
          <w:lang w:val="en-US"/>
        </w:rPr>
        <w:t xml:space="preserve"> prescribed adrenaline should have rapid access to their own prescribed device(s) at all times while under school supervision, including lessons, breaks, dining, PE, clubs and trips.</w:t>
      </w:r>
    </w:p>
    <w:p w14:paraId="18A665BF" w14:textId="77777777" w:rsidR="00A048DD" w:rsidRPr="00C80562" w:rsidRDefault="00A048DD" w:rsidP="00BC1975">
      <w:pPr>
        <w:pStyle w:val="ListParagraph"/>
        <w:numPr>
          <w:ilvl w:val="0"/>
          <w:numId w:val="20"/>
        </w:numPr>
        <w:jc w:val="both"/>
        <w:rPr>
          <w:rFonts w:ascii="Tahoma" w:hAnsi="Tahoma" w:cs="Tahoma"/>
          <w:bCs/>
          <w:lang w:val="en-US"/>
        </w:rPr>
      </w:pPr>
      <w:r w:rsidRPr="00C80562">
        <w:rPr>
          <w:rFonts w:ascii="Tahoma" w:hAnsi="Tahoma" w:cs="Tahoma"/>
          <w:bCs/>
          <w:lang w:val="en-US"/>
        </w:rPr>
        <w:t>Two in-date prescribed AAIs should normally be available where AAIs are prescribed, unless the treating clinician has specified otherwise or the prescribed emergency device is of another type.</w:t>
      </w:r>
    </w:p>
    <w:p w14:paraId="429A1878" w14:textId="0281CD2A" w:rsidR="00A048DD" w:rsidRPr="00C80562" w:rsidRDefault="00A048DD" w:rsidP="00BC1975">
      <w:pPr>
        <w:pStyle w:val="ListParagraph"/>
        <w:numPr>
          <w:ilvl w:val="0"/>
          <w:numId w:val="19"/>
        </w:numPr>
        <w:jc w:val="both"/>
        <w:rPr>
          <w:rFonts w:ascii="Tahoma" w:hAnsi="Tahoma" w:cs="Tahoma"/>
          <w:bCs/>
          <w:lang w:val="en-US"/>
        </w:rPr>
      </w:pPr>
      <w:r w:rsidRPr="00C80562">
        <w:rPr>
          <w:rFonts w:ascii="Tahoma" w:hAnsi="Tahoma" w:cs="Tahoma"/>
          <w:bCs/>
          <w:lang w:val="en-US"/>
        </w:rPr>
        <w:t xml:space="preserve">Competent </w:t>
      </w:r>
      <w:r w:rsidR="00AB7BF3">
        <w:rPr>
          <w:rFonts w:ascii="Tahoma" w:hAnsi="Tahoma" w:cs="Tahoma"/>
          <w:bCs/>
          <w:lang w:val="en-US"/>
        </w:rPr>
        <w:t>pupils/students</w:t>
      </w:r>
      <w:r w:rsidRPr="00C80562">
        <w:rPr>
          <w:rFonts w:ascii="Tahoma" w:hAnsi="Tahoma" w:cs="Tahoma"/>
          <w:bCs/>
          <w:lang w:val="en-US"/>
        </w:rPr>
        <w:t xml:space="preserve"> are encouraged to carry their own prescribed devices. Where this is not appropriate, medication will be stored in a clearly identified location that is not locked away and can be reached without avoidable delay.</w:t>
      </w:r>
    </w:p>
    <w:p w14:paraId="2CA98365" w14:textId="77777777" w:rsidR="00A048DD" w:rsidRPr="00C80562" w:rsidRDefault="00A048DD" w:rsidP="00BC1975">
      <w:pPr>
        <w:pStyle w:val="ListParagraph"/>
        <w:numPr>
          <w:ilvl w:val="0"/>
          <w:numId w:val="19"/>
        </w:numPr>
        <w:jc w:val="both"/>
        <w:rPr>
          <w:rFonts w:ascii="Tahoma" w:hAnsi="Tahoma" w:cs="Tahoma"/>
          <w:bCs/>
          <w:lang w:val="en-US"/>
        </w:rPr>
      </w:pPr>
      <w:r w:rsidRPr="00C80562">
        <w:rPr>
          <w:rFonts w:ascii="Tahoma" w:hAnsi="Tahoma" w:cs="Tahoma"/>
          <w:bCs/>
          <w:lang w:val="en-US"/>
        </w:rPr>
        <w:lastRenderedPageBreak/>
        <w:t>Prescribed medication will be labelled and accompanied by the current action plan. Staff will bring emergency medication to the pupil; a pupil experiencing a reaction must not be sent to fetch it.</w:t>
      </w:r>
    </w:p>
    <w:p w14:paraId="7E227E52" w14:textId="77777777" w:rsidR="00A048DD" w:rsidRDefault="00A048DD" w:rsidP="00BC1975">
      <w:pPr>
        <w:pStyle w:val="ListParagraph"/>
        <w:numPr>
          <w:ilvl w:val="0"/>
          <w:numId w:val="19"/>
        </w:numPr>
        <w:jc w:val="both"/>
        <w:rPr>
          <w:rFonts w:ascii="Tahoma" w:hAnsi="Tahoma" w:cs="Tahoma"/>
          <w:bCs/>
          <w:lang w:val="en-US"/>
        </w:rPr>
      </w:pPr>
      <w:r w:rsidRPr="00C80562">
        <w:rPr>
          <w:rFonts w:ascii="Tahoma" w:hAnsi="Tahoma" w:cs="Tahoma"/>
          <w:bCs/>
          <w:lang w:val="en-US"/>
        </w:rPr>
        <w:t>Adrenaline devices will be stored at room temperature and protected from direct sunlight and temperature extremes, in line with manufacturer instructions.</w:t>
      </w:r>
    </w:p>
    <w:p w14:paraId="3FCCD192" w14:textId="2C70AA15" w:rsidR="00417C20" w:rsidRPr="00417C20" w:rsidRDefault="00417C20" w:rsidP="00BC1975">
      <w:pPr>
        <w:spacing w:after="0"/>
        <w:jc w:val="both"/>
        <w:rPr>
          <w:rFonts w:cs="Tahoma"/>
          <w:b/>
          <w:bCs/>
          <w:lang w:val="en-US"/>
        </w:rPr>
      </w:pPr>
      <w:r w:rsidRPr="00417C20">
        <w:rPr>
          <w:rFonts w:cs="Tahoma"/>
          <w:b/>
          <w:bCs/>
          <w:lang w:val="en-US"/>
        </w:rPr>
        <w:t>Trust requirement for spare AAIs</w:t>
      </w:r>
    </w:p>
    <w:p w14:paraId="2F90A5B5" w14:textId="77777777" w:rsidR="00417C20" w:rsidRPr="00417C20" w:rsidRDefault="00417C20" w:rsidP="00BC1975">
      <w:pPr>
        <w:spacing w:after="0"/>
        <w:jc w:val="both"/>
        <w:rPr>
          <w:rFonts w:cs="Tahoma"/>
          <w:bCs/>
          <w:lang w:val="en-US"/>
        </w:rPr>
      </w:pPr>
      <w:r w:rsidRPr="00417C20">
        <w:rPr>
          <w:rFonts w:cs="Tahoma"/>
          <w:bCs/>
          <w:lang w:val="en-US"/>
        </w:rPr>
        <w:t>All Trust schools that are legally permitted to purchase and hold spare AAIs will do so. Spare AAIs are a back-up and do not replace a pupil’s prescribed medication. The quantity, strength(s), brand and storage locations will be determined locally using current DHSC/DfE guidance, the age and needs of the pupil population, site size and the need for a pair of devices to be rapidly accessible.</w:t>
      </w:r>
    </w:p>
    <w:p w14:paraId="5B31D829" w14:textId="77777777" w:rsidR="00417C20" w:rsidRPr="00417C20" w:rsidRDefault="00417C20" w:rsidP="00BC1975">
      <w:pPr>
        <w:pStyle w:val="ListParagraph"/>
        <w:numPr>
          <w:ilvl w:val="0"/>
          <w:numId w:val="21"/>
        </w:numPr>
        <w:jc w:val="both"/>
        <w:rPr>
          <w:rFonts w:ascii="Tahoma" w:hAnsi="Tahoma" w:cs="Tahoma"/>
          <w:bCs/>
          <w:lang w:val="en-US"/>
        </w:rPr>
      </w:pPr>
      <w:r w:rsidRPr="00417C20">
        <w:rPr>
          <w:rFonts w:ascii="Tahoma" w:hAnsi="Tahoma" w:cs="Tahoma"/>
          <w:bCs/>
          <w:lang w:val="en-US"/>
        </w:rPr>
        <w:t>Spare AAIs will be kept in clearly labelled emergency containers, separate from named pupil medication, unlocked and accessible to staff who may need them.</w:t>
      </w:r>
    </w:p>
    <w:p w14:paraId="223E7AB5" w14:textId="77777777" w:rsidR="00417C20" w:rsidRPr="00417C20" w:rsidRDefault="00417C20" w:rsidP="00BC1975">
      <w:pPr>
        <w:pStyle w:val="ListParagraph"/>
        <w:numPr>
          <w:ilvl w:val="0"/>
          <w:numId w:val="21"/>
        </w:numPr>
        <w:jc w:val="both"/>
        <w:rPr>
          <w:rFonts w:ascii="Tahoma" w:hAnsi="Tahoma" w:cs="Tahoma"/>
          <w:bCs/>
          <w:lang w:val="en-US"/>
        </w:rPr>
      </w:pPr>
      <w:r w:rsidRPr="00417C20">
        <w:rPr>
          <w:rFonts w:ascii="Tahoma" w:hAnsi="Tahoma" w:cs="Tahoma"/>
          <w:bCs/>
          <w:lang w:val="en-US"/>
        </w:rPr>
        <w:t>On larger or split sites, storage points will be arranged so a pair of spare AAIs can be obtained without avoidable delay.</w:t>
      </w:r>
    </w:p>
    <w:p w14:paraId="51F6351D" w14:textId="77777777" w:rsidR="00417C20" w:rsidRPr="00417C20" w:rsidRDefault="00417C20" w:rsidP="00BC1975">
      <w:pPr>
        <w:pStyle w:val="ListParagraph"/>
        <w:numPr>
          <w:ilvl w:val="0"/>
          <w:numId w:val="21"/>
        </w:numPr>
        <w:jc w:val="both"/>
        <w:rPr>
          <w:rFonts w:ascii="Tahoma" w:hAnsi="Tahoma" w:cs="Tahoma"/>
          <w:bCs/>
          <w:lang w:val="en-US"/>
        </w:rPr>
      </w:pPr>
      <w:r w:rsidRPr="00417C20">
        <w:rPr>
          <w:rFonts w:ascii="Tahoma" w:hAnsi="Tahoma" w:cs="Tahoma"/>
          <w:bCs/>
          <w:lang w:val="en-US"/>
        </w:rPr>
        <w:t>At least two named staff will check spare stock at least monthly for presence, integrity and expiry and arrange replacement in good time.</w:t>
      </w:r>
    </w:p>
    <w:p w14:paraId="6D607EB0" w14:textId="77777777" w:rsidR="00417C20" w:rsidRPr="00417C20" w:rsidRDefault="00417C20" w:rsidP="00BC1975">
      <w:pPr>
        <w:pStyle w:val="ListParagraph"/>
        <w:numPr>
          <w:ilvl w:val="0"/>
          <w:numId w:val="21"/>
        </w:numPr>
        <w:jc w:val="both"/>
        <w:rPr>
          <w:rFonts w:ascii="Tahoma" w:hAnsi="Tahoma" w:cs="Tahoma"/>
          <w:bCs/>
          <w:lang w:val="en-US"/>
        </w:rPr>
      </w:pPr>
      <w:r w:rsidRPr="00417C20">
        <w:rPr>
          <w:rFonts w:ascii="Tahoma" w:hAnsi="Tahoma" w:cs="Tahoma"/>
          <w:bCs/>
          <w:lang w:val="en-US"/>
        </w:rPr>
        <w:t>If the law or regulations change to extend or alter spare-adrenaline requirements, the school will follow the updated requirements.</w:t>
      </w:r>
    </w:p>
    <w:p w14:paraId="29E90805" w14:textId="3E304C0B" w:rsidR="00417C20" w:rsidRPr="00417C20" w:rsidRDefault="00417C20" w:rsidP="00BC1975">
      <w:pPr>
        <w:spacing w:after="0"/>
        <w:jc w:val="both"/>
        <w:rPr>
          <w:rFonts w:cs="Tahoma"/>
          <w:b/>
          <w:bCs/>
          <w:lang w:val="en-US"/>
        </w:rPr>
      </w:pPr>
      <w:r w:rsidRPr="00417C20">
        <w:rPr>
          <w:rFonts w:cs="Tahoma"/>
          <w:b/>
          <w:bCs/>
          <w:lang w:val="en-US"/>
        </w:rPr>
        <w:t>Other prescribed adrenaline devices</w:t>
      </w:r>
    </w:p>
    <w:p w14:paraId="6BE578D0" w14:textId="77777777" w:rsidR="00417C20" w:rsidRPr="00417C20" w:rsidRDefault="00417C20" w:rsidP="00BC1975">
      <w:pPr>
        <w:jc w:val="both"/>
        <w:rPr>
          <w:rFonts w:cs="Tahoma"/>
          <w:bCs/>
          <w:lang w:val="en-US"/>
        </w:rPr>
      </w:pPr>
      <w:r w:rsidRPr="00417C20">
        <w:rPr>
          <w:rFonts w:cs="Tahoma"/>
          <w:bCs/>
          <w:lang w:val="en-US"/>
        </w:rPr>
        <w:t>Where a pupil is prescribed a non-injectable adrenaline device, staff will be trained in that specific device and follow the pupil’s action plan. Current national arrangements for school spare stock should be checked before any school attempts to purchase a non-injectable device as spare stock.</w:t>
      </w:r>
    </w:p>
    <w:p w14:paraId="5D58AAF6" w14:textId="1CB04B84" w:rsidR="00417C20" w:rsidRPr="00417C20" w:rsidRDefault="00417C20" w:rsidP="00BC1975">
      <w:pPr>
        <w:spacing w:after="0"/>
        <w:jc w:val="both"/>
        <w:rPr>
          <w:rFonts w:cs="Tahoma"/>
          <w:b/>
          <w:bCs/>
          <w:lang w:val="en-US"/>
        </w:rPr>
      </w:pPr>
      <w:r w:rsidRPr="00417C20">
        <w:rPr>
          <w:rFonts w:cs="Tahoma"/>
          <w:b/>
          <w:bCs/>
          <w:lang w:val="en-US"/>
        </w:rPr>
        <w:t>Asthma inhalers</w:t>
      </w:r>
    </w:p>
    <w:p w14:paraId="2DA392AF" w14:textId="77777777" w:rsidR="00417C20" w:rsidRPr="00417C20" w:rsidRDefault="00417C20" w:rsidP="00BC1975">
      <w:pPr>
        <w:jc w:val="both"/>
        <w:rPr>
          <w:rFonts w:cs="Tahoma"/>
          <w:bCs/>
          <w:lang w:val="en-US"/>
        </w:rPr>
      </w:pPr>
      <w:r w:rsidRPr="00417C20">
        <w:rPr>
          <w:rFonts w:cs="Tahoma"/>
          <w:bCs/>
          <w:lang w:val="en-US"/>
        </w:rPr>
        <w:t>Where allergy and asthma coexist, the pupil’s reliever inhaler must be readily accessible. Schools may hold an emergency salbutamol inhaler in accordance with current DHSC guidance and consent requirements. A breathing problem in a pupil with known food allergy may be anaphylaxis rather than “just asthma”; staff must follow the pupil’s plans and emergency training.</w:t>
      </w:r>
    </w:p>
    <w:p w14:paraId="773F0BF4" w14:textId="6B720BA8" w:rsidR="00417C20" w:rsidRPr="00417C20" w:rsidRDefault="00417C20" w:rsidP="00BC1975">
      <w:pPr>
        <w:spacing w:after="0"/>
        <w:jc w:val="both"/>
        <w:rPr>
          <w:rFonts w:cs="Tahoma"/>
          <w:b/>
          <w:bCs/>
          <w:lang w:val="en-US"/>
        </w:rPr>
      </w:pPr>
      <w:r w:rsidRPr="00417C20">
        <w:rPr>
          <w:rFonts w:cs="Tahoma"/>
          <w:b/>
          <w:bCs/>
          <w:lang w:val="en-US"/>
        </w:rPr>
        <w:t>Disposal and expiry</w:t>
      </w:r>
    </w:p>
    <w:p w14:paraId="1529D42A" w14:textId="7FB06B6A" w:rsidR="00417C20" w:rsidRPr="00417C20" w:rsidRDefault="00417C20" w:rsidP="00BC1975">
      <w:pPr>
        <w:jc w:val="both"/>
        <w:rPr>
          <w:rFonts w:cs="Tahoma"/>
          <w:bCs/>
          <w:lang w:val="en-US"/>
        </w:rPr>
      </w:pPr>
      <w:r w:rsidRPr="00417C20">
        <w:rPr>
          <w:rFonts w:cs="Tahoma"/>
          <w:bCs/>
          <w:lang w:val="en-US"/>
        </w:rPr>
        <w:t xml:space="preserve">Used AAIs are single-use devices and will be handed to ambulance staff where appropriate or disposed of as sharps in accordance with manufacturer instructions and local clinical-waste arrangements. Expired prescribed medication will be returned to </w:t>
      </w:r>
      <w:r w:rsidR="00AB7BF3">
        <w:rPr>
          <w:rFonts w:cs="Tahoma"/>
          <w:bCs/>
          <w:lang w:val="en-US"/>
        </w:rPr>
        <w:t>parents</w:t>
      </w:r>
      <w:r w:rsidRPr="00417C20">
        <w:rPr>
          <w:rFonts w:cs="Tahoma"/>
          <w:bCs/>
          <w:lang w:val="en-US"/>
        </w:rPr>
        <w:t xml:space="preserve"> for appropriate disposal unless other lawful arrangements apply. Expiry checks must be especially careful after school holidays or long closures.</w:t>
      </w:r>
    </w:p>
    <w:p w14:paraId="0415F023" w14:textId="20CEB08B" w:rsidR="00C42627" w:rsidRDefault="00C42627" w:rsidP="00BC1975">
      <w:pPr>
        <w:pStyle w:val="Heading1"/>
        <w:rPr>
          <w:rFonts w:cs="Arial"/>
        </w:rPr>
      </w:pPr>
      <w:bookmarkStart w:id="25" w:name="_Toc124882443"/>
      <w:bookmarkStart w:id="26" w:name="_Toc239155827"/>
      <w:r>
        <w:t>13.</w:t>
      </w:r>
      <w:r>
        <w:tab/>
      </w:r>
      <w:bookmarkEnd w:id="25"/>
      <w:r w:rsidR="00417C20">
        <w:t>Responding to an Allergic Reaction and Anaphylaxis</w:t>
      </w:r>
      <w:bookmarkEnd w:id="26"/>
      <w:r w:rsidR="00417C20">
        <w:t xml:space="preserve"> </w:t>
      </w:r>
    </w:p>
    <w:p w14:paraId="492EF256" w14:textId="7709D48B" w:rsidR="00471D9C" w:rsidRPr="00471D9C" w:rsidRDefault="00471D9C" w:rsidP="00BC1975">
      <w:pPr>
        <w:spacing w:after="0"/>
        <w:jc w:val="both"/>
        <w:rPr>
          <w:b/>
          <w:bCs/>
          <w:lang w:val="en-US" w:eastAsia="en-US"/>
        </w:rPr>
      </w:pPr>
      <w:r w:rsidRPr="00471D9C">
        <w:rPr>
          <w:b/>
          <w:bCs/>
          <w:lang w:val="en-US" w:eastAsia="en-US"/>
        </w:rPr>
        <w:t>Mild to moderate allergic reaction</w:t>
      </w:r>
    </w:p>
    <w:p w14:paraId="2913ADD4" w14:textId="77777777" w:rsidR="00471D9C" w:rsidRPr="00471D9C" w:rsidRDefault="00471D9C" w:rsidP="00BC1975">
      <w:pPr>
        <w:jc w:val="both"/>
        <w:rPr>
          <w:lang w:val="en-US" w:eastAsia="en-US"/>
        </w:rPr>
      </w:pPr>
      <w:r w:rsidRPr="00471D9C">
        <w:rPr>
          <w:lang w:val="en-US" w:eastAsia="en-US"/>
        </w:rPr>
        <w:t>Staff will follow the pupil’s Allergy Action Plan. Where antihistamine or other medication is prescribed for mild/moderate symptoms, it will be given as directed. The pupil will remain under close observation because symptoms can worsen. The DfE guidance advises monitoring after an allergic reaction; the school will follow current guidance and the individual plan.</w:t>
      </w:r>
    </w:p>
    <w:p w14:paraId="730056A9" w14:textId="5F5D4D63" w:rsidR="00471D9C" w:rsidRPr="00471D9C" w:rsidRDefault="00471D9C" w:rsidP="00BC1975">
      <w:pPr>
        <w:jc w:val="both"/>
        <w:rPr>
          <w:b/>
          <w:bCs/>
          <w:lang w:val="en-US" w:eastAsia="en-US"/>
        </w:rPr>
      </w:pPr>
      <w:r w:rsidRPr="00471D9C">
        <w:rPr>
          <w:b/>
          <w:bCs/>
          <w:lang w:val="en-US" w:eastAsia="en-US"/>
        </w:rPr>
        <w:t>Suspected anaphylaxis</w:t>
      </w:r>
    </w:p>
    <w:tbl>
      <w:tblPr>
        <w:tblW w:w="0" w:type="auto"/>
        <w:jc w:val="center"/>
        <w:tblLook w:val="04A0" w:firstRow="1" w:lastRow="0" w:firstColumn="1" w:lastColumn="0" w:noHBand="0" w:noVBand="1"/>
      </w:tblPr>
      <w:tblGrid>
        <w:gridCol w:w="10460"/>
      </w:tblGrid>
      <w:tr w:rsidR="00471D9C" w:rsidRPr="00471D9C" w14:paraId="593B1955" w14:textId="77777777" w:rsidTr="00471D9C">
        <w:trPr>
          <w:jc w:val="center"/>
        </w:trPr>
        <w:tc>
          <w:tcPr>
            <w:tcW w:w="10823" w:type="dxa"/>
            <w:shd w:val="clear" w:color="auto" w:fill="FCE8E6"/>
            <w:tcMar>
              <w:top w:w="120" w:type="dxa"/>
              <w:left w:w="140" w:type="dxa"/>
              <w:bottom w:w="120" w:type="dxa"/>
              <w:right w:w="140" w:type="dxa"/>
            </w:tcMar>
            <w:hideMark/>
          </w:tcPr>
          <w:p w14:paraId="6F097785" w14:textId="77777777" w:rsidR="00471D9C" w:rsidRPr="00471D9C" w:rsidRDefault="00471D9C" w:rsidP="00BC1975">
            <w:pPr>
              <w:spacing w:after="40" w:line="252" w:lineRule="auto"/>
              <w:jc w:val="both"/>
              <w:rPr>
                <w:rFonts w:cs="Tahoma"/>
                <w:color w:val="1F1F1F"/>
                <w:kern w:val="2"/>
                <w:szCs w:val="22"/>
                <w:lang w:val="en-US" w:eastAsia="en-US"/>
                <w14:ligatures w14:val="standardContextual"/>
              </w:rPr>
            </w:pPr>
            <w:r w:rsidRPr="00471D9C">
              <w:rPr>
                <w:rFonts w:cs="Tahoma"/>
                <w:b/>
                <w:color w:val="17365D"/>
                <w:kern w:val="2"/>
                <w:szCs w:val="22"/>
                <w:lang w:val="en-US" w:eastAsia="en-US"/>
                <w14:ligatures w14:val="standardContextual"/>
              </w:rPr>
              <w:t xml:space="preserve">Emergency rule. </w:t>
            </w:r>
            <w:r w:rsidRPr="00471D9C">
              <w:rPr>
                <w:rFonts w:cs="Tahoma"/>
                <w:color w:val="1F1F1F"/>
                <w:kern w:val="2"/>
                <w:szCs w:val="22"/>
                <w:lang w:val="en-US" w:eastAsia="en-US"/>
                <w14:ligatures w14:val="standardContextual"/>
              </w:rPr>
              <w:t>Anaphylaxis is a medical emergency. If Airway, Breathing or Circulation symptoms are present, give adrenaline without delay in accordance with the action plan/device instructions and call 999. Do not wait for a rash or for symptoms to become more severe.</w:t>
            </w:r>
          </w:p>
        </w:tc>
      </w:tr>
    </w:tbl>
    <w:p w14:paraId="4B47C0FF" w14:textId="77777777" w:rsidR="00471D9C" w:rsidRPr="00471D9C" w:rsidRDefault="00471D9C" w:rsidP="00BC1975">
      <w:pPr>
        <w:spacing w:after="0" w:line="252" w:lineRule="auto"/>
        <w:jc w:val="both"/>
        <w:rPr>
          <w:rFonts w:cs="Tahoma"/>
          <w:color w:val="1F1F1F"/>
          <w:szCs w:val="22"/>
          <w:lang w:val="en-US" w:eastAsia="en-US"/>
        </w:rPr>
      </w:pPr>
    </w:p>
    <w:p w14:paraId="1AC3DECA" w14:textId="77777777" w:rsidR="00471D9C" w:rsidRPr="00471D9C" w:rsidRDefault="00471D9C" w:rsidP="00BC1975">
      <w:pPr>
        <w:pStyle w:val="ListParagraph"/>
        <w:numPr>
          <w:ilvl w:val="0"/>
          <w:numId w:val="23"/>
        </w:numPr>
        <w:tabs>
          <w:tab w:val="num" w:pos="360"/>
        </w:tabs>
        <w:spacing w:after="40" w:line="252" w:lineRule="auto"/>
        <w:jc w:val="both"/>
        <w:rPr>
          <w:rFonts w:ascii="Tahoma" w:hAnsi="Tahoma" w:cs="Tahoma"/>
          <w:color w:val="1F1F1F"/>
          <w:lang w:val="en-US"/>
        </w:rPr>
      </w:pPr>
      <w:r w:rsidRPr="00471D9C">
        <w:rPr>
          <w:rFonts w:ascii="Tahoma" w:hAnsi="Tahoma" w:cs="Tahoma"/>
          <w:color w:val="1F1F1F"/>
          <w:lang w:val="en-US"/>
        </w:rPr>
        <w:t>Keep the pupil where they are, call for help and do not leave them alone.</w:t>
      </w:r>
    </w:p>
    <w:p w14:paraId="6746B14A" w14:textId="200A2E4A" w:rsidR="00471D9C" w:rsidRPr="00471D9C" w:rsidRDefault="00471D9C" w:rsidP="00BC1975">
      <w:pPr>
        <w:pStyle w:val="ListParagraph"/>
        <w:numPr>
          <w:ilvl w:val="0"/>
          <w:numId w:val="23"/>
        </w:numPr>
        <w:tabs>
          <w:tab w:val="num" w:pos="360"/>
        </w:tabs>
        <w:spacing w:after="40" w:line="252" w:lineRule="auto"/>
        <w:jc w:val="both"/>
        <w:rPr>
          <w:rFonts w:ascii="Tahoma" w:hAnsi="Tahoma" w:cs="Tahoma"/>
          <w:color w:val="1F1F1F"/>
          <w:lang w:val="en-US"/>
        </w:rPr>
      </w:pPr>
      <w:r w:rsidRPr="00471D9C">
        <w:rPr>
          <w:rFonts w:ascii="Tahoma" w:hAnsi="Tahoma" w:cs="Tahoma"/>
          <w:color w:val="1F1F1F"/>
          <w:lang w:val="en-US"/>
        </w:rPr>
        <w:t>Position safely: lie flat with legs raised where possible. If breathing is difficult, allow the pupil to sit up/propped up as needed, but do not allow them to stand or walk.</w:t>
      </w:r>
    </w:p>
    <w:p w14:paraId="1E0C4FC8" w14:textId="0A9296EB" w:rsidR="00471D9C" w:rsidRPr="00471D9C" w:rsidRDefault="00471D9C" w:rsidP="00BC1975">
      <w:pPr>
        <w:pStyle w:val="ListParagraph"/>
        <w:numPr>
          <w:ilvl w:val="0"/>
          <w:numId w:val="23"/>
        </w:numPr>
        <w:tabs>
          <w:tab w:val="num" w:pos="360"/>
        </w:tabs>
        <w:spacing w:after="40" w:line="252" w:lineRule="auto"/>
        <w:jc w:val="both"/>
        <w:rPr>
          <w:rFonts w:ascii="Tahoma" w:hAnsi="Tahoma" w:cs="Tahoma"/>
          <w:color w:val="1F1F1F"/>
          <w:lang w:val="en-US"/>
        </w:rPr>
      </w:pPr>
      <w:r w:rsidRPr="00471D9C">
        <w:rPr>
          <w:rFonts w:ascii="Tahoma" w:hAnsi="Tahoma" w:cs="Tahoma"/>
          <w:color w:val="1F1F1F"/>
          <w:lang w:val="en-US"/>
        </w:rPr>
        <w:lastRenderedPageBreak/>
        <w:t>Give the prescribed adrenaline device immediately, or a school spare AAI where appropriate under current law/guidance. Note the time.</w:t>
      </w:r>
    </w:p>
    <w:p w14:paraId="595D74B6" w14:textId="70A071FD" w:rsidR="00471D9C" w:rsidRPr="00471D9C" w:rsidRDefault="00471D9C" w:rsidP="00BC1975">
      <w:pPr>
        <w:pStyle w:val="ListParagraph"/>
        <w:numPr>
          <w:ilvl w:val="0"/>
          <w:numId w:val="23"/>
        </w:numPr>
        <w:tabs>
          <w:tab w:val="num" w:pos="360"/>
        </w:tabs>
        <w:spacing w:after="40" w:line="252" w:lineRule="auto"/>
        <w:jc w:val="both"/>
        <w:rPr>
          <w:rFonts w:ascii="Tahoma" w:hAnsi="Tahoma" w:cs="Tahoma"/>
          <w:color w:val="1F1F1F"/>
          <w:lang w:val="en-US"/>
        </w:rPr>
      </w:pPr>
      <w:r w:rsidRPr="00471D9C">
        <w:rPr>
          <w:rFonts w:ascii="Tahoma" w:hAnsi="Tahoma" w:cs="Tahoma"/>
          <w:color w:val="1F1F1F"/>
          <w:lang w:val="en-US"/>
        </w:rPr>
        <w:t>Call 999 and state clearly that anaphylaxis is suspected/occurring. Follow the emergency operator’s instructions.</w:t>
      </w:r>
    </w:p>
    <w:p w14:paraId="715347C6" w14:textId="77777777" w:rsidR="00471D9C" w:rsidRPr="00471D9C" w:rsidRDefault="00471D9C" w:rsidP="00BC1975">
      <w:pPr>
        <w:pStyle w:val="ListParagraph"/>
        <w:numPr>
          <w:ilvl w:val="0"/>
          <w:numId w:val="23"/>
        </w:numPr>
        <w:tabs>
          <w:tab w:val="num" w:pos="360"/>
        </w:tabs>
        <w:spacing w:after="40" w:line="252" w:lineRule="auto"/>
        <w:jc w:val="both"/>
        <w:rPr>
          <w:rFonts w:ascii="Tahoma" w:hAnsi="Tahoma" w:cs="Tahoma"/>
          <w:color w:val="1F1F1F"/>
          <w:lang w:val="en-US"/>
        </w:rPr>
      </w:pPr>
      <w:r w:rsidRPr="00471D9C">
        <w:rPr>
          <w:rFonts w:ascii="Tahoma" w:hAnsi="Tahoma" w:cs="Tahoma"/>
          <w:color w:val="1F1F1F"/>
          <w:lang w:val="en-US"/>
        </w:rPr>
        <w:t>If symptoms have not improved after 5 minutes, give a second dose of adrenaline using a second device.</w:t>
      </w:r>
    </w:p>
    <w:p w14:paraId="22F57915" w14:textId="77777777" w:rsidR="00471D9C" w:rsidRPr="00471D9C" w:rsidRDefault="00471D9C" w:rsidP="00BC1975">
      <w:pPr>
        <w:pStyle w:val="ListParagraph"/>
        <w:numPr>
          <w:ilvl w:val="0"/>
          <w:numId w:val="23"/>
        </w:numPr>
        <w:tabs>
          <w:tab w:val="num" w:pos="360"/>
        </w:tabs>
        <w:spacing w:after="40" w:line="252" w:lineRule="auto"/>
        <w:jc w:val="both"/>
        <w:rPr>
          <w:rFonts w:ascii="Tahoma" w:hAnsi="Tahoma" w:cs="Tahoma"/>
          <w:color w:val="1F1F1F"/>
          <w:lang w:val="en-US"/>
        </w:rPr>
      </w:pPr>
      <w:r w:rsidRPr="00471D9C">
        <w:rPr>
          <w:rFonts w:ascii="Tahoma" w:hAnsi="Tahoma" w:cs="Tahoma"/>
          <w:color w:val="1F1F1F"/>
          <w:lang w:val="en-US"/>
        </w:rPr>
        <w:t>If there are no signs of life, begin CPR and use an AED if available, in line with emergency training.</w:t>
      </w:r>
    </w:p>
    <w:p w14:paraId="3E32E1BC" w14:textId="02AA119B" w:rsidR="00471D9C" w:rsidRPr="00471D9C" w:rsidRDefault="00471D9C" w:rsidP="00BC1975">
      <w:pPr>
        <w:pStyle w:val="ListParagraph"/>
        <w:numPr>
          <w:ilvl w:val="0"/>
          <w:numId w:val="23"/>
        </w:numPr>
        <w:tabs>
          <w:tab w:val="num" w:pos="360"/>
        </w:tabs>
        <w:spacing w:after="40" w:line="252" w:lineRule="auto"/>
        <w:jc w:val="both"/>
        <w:rPr>
          <w:rFonts w:ascii="Tahoma" w:hAnsi="Tahoma" w:cs="Tahoma"/>
          <w:color w:val="1F1F1F"/>
          <w:lang w:val="en-US"/>
        </w:rPr>
      </w:pPr>
      <w:r w:rsidRPr="00471D9C">
        <w:rPr>
          <w:rFonts w:ascii="Tahoma" w:hAnsi="Tahoma" w:cs="Tahoma"/>
          <w:color w:val="1F1F1F"/>
          <w:lang w:val="en-US"/>
        </w:rPr>
        <w:t xml:space="preserve">Contact the parent/carer as soon as practicable after emergency treatment is underway. For older </w:t>
      </w:r>
      <w:r w:rsidR="00AB7BF3">
        <w:rPr>
          <w:rFonts w:ascii="Tahoma" w:hAnsi="Tahoma" w:cs="Tahoma"/>
          <w:color w:val="1F1F1F"/>
          <w:lang w:val="en-US"/>
        </w:rPr>
        <w:t>pupils/students</w:t>
      </w:r>
      <w:r w:rsidRPr="00471D9C">
        <w:rPr>
          <w:rFonts w:ascii="Tahoma" w:hAnsi="Tahoma" w:cs="Tahoma"/>
          <w:color w:val="1F1F1F"/>
          <w:lang w:val="en-US"/>
        </w:rPr>
        <w:t>, follow the incident-reporting and consent arrangements in section 15.</w:t>
      </w:r>
    </w:p>
    <w:p w14:paraId="410AD199" w14:textId="26A3DE19" w:rsidR="00471D9C" w:rsidRPr="00471D9C" w:rsidRDefault="00471D9C" w:rsidP="00BC1975">
      <w:pPr>
        <w:pStyle w:val="ListParagraph"/>
        <w:numPr>
          <w:ilvl w:val="0"/>
          <w:numId w:val="23"/>
        </w:numPr>
        <w:tabs>
          <w:tab w:val="num" w:pos="360"/>
        </w:tabs>
        <w:spacing w:line="252" w:lineRule="auto"/>
        <w:jc w:val="both"/>
        <w:rPr>
          <w:rFonts w:ascii="Tahoma" w:hAnsi="Tahoma" w:cs="Tahoma"/>
          <w:color w:val="1F1F1F"/>
          <w:lang w:val="en-US"/>
        </w:rPr>
      </w:pPr>
      <w:r w:rsidRPr="00471D9C">
        <w:rPr>
          <w:rFonts w:ascii="Tahoma" w:hAnsi="Tahoma" w:cs="Tahoma"/>
          <w:color w:val="1F1F1F"/>
          <w:lang w:val="en-US"/>
        </w:rPr>
        <w:t>Any person treated for anaphylaxis or given emergency adrenaline must be assessed by emergency healthcare services and should be taken to hospital for observation in line with clinical advice.</w:t>
      </w:r>
    </w:p>
    <w:p w14:paraId="0A37D71D" w14:textId="55A6BC36" w:rsidR="00C42627" w:rsidRPr="00471D9C" w:rsidRDefault="00471D9C" w:rsidP="00BC1975">
      <w:pPr>
        <w:spacing w:after="100" w:line="252" w:lineRule="auto"/>
        <w:jc w:val="both"/>
        <w:rPr>
          <w:rFonts w:cs="Tahoma"/>
          <w:color w:val="1F1F1F"/>
          <w:lang w:val="en-US"/>
        </w:rPr>
      </w:pPr>
      <w:r w:rsidRPr="00471D9C">
        <w:rPr>
          <w:rFonts w:cs="Tahoma"/>
          <w:color w:val="1F1F1F"/>
          <w:lang w:val="en-US"/>
        </w:rPr>
        <w:t>Appendix 2 provides a concise emergency protocol for display and local training. The pupil’s individual Allergy Action Plan always takes priority where it gives specific clinically informed instructions.</w:t>
      </w:r>
    </w:p>
    <w:p w14:paraId="222BDDA9" w14:textId="390FFEAF" w:rsidR="00C42627" w:rsidRDefault="00C42627" w:rsidP="00BC1975">
      <w:pPr>
        <w:pStyle w:val="Heading1"/>
      </w:pPr>
      <w:bookmarkStart w:id="27" w:name="_Toc239155828"/>
      <w:r>
        <w:t>14.</w:t>
      </w:r>
      <w:r w:rsidR="00471D9C">
        <w:tab/>
        <w:t>Curriculum, Sport, Clubs, Visits, Residentials and Transport</w:t>
      </w:r>
      <w:bookmarkEnd w:id="27"/>
    </w:p>
    <w:p w14:paraId="338367E2" w14:textId="12C3BFBB" w:rsidR="00305078" w:rsidRPr="00305078" w:rsidRDefault="00AB7BF3" w:rsidP="00BC1975">
      <w:pPr>
        <w:spacing w:after="100" w:line="252" w:lineRule="auto"/>
        <w:jc w:val="both"/>
        <w:rPr>
          <w:rFonts w:cs="Tahoma"/>
          <w:color w:val="1F1F1F"/>
          <w:szCs w:val="22"/>
          <w:lang w:val="en-US" w:eastAsia="en-US"/>
        </w:rPr>
      </w:pPr>
      <w:r>
        <w:rPr>
          <w:rFonts w:cs="Tahoma"/>
          <w:color w:val="1F1F1F"/>
          <w:szCs w:val="22"/>
          <w:lang w:val="en-US" w:eastAsia="en-US"/>
        </w:rPr>
        <w:t>Pupils/students</w:t>
      </w:r>
      <w:r w:rsidR="00305078" w:rsidRPr="00305078">
        <w:rPr>
          <w:rFonts w:cs="Tahoma"/>
          <w:color w:val="1F1F1F"/>
          <w:szCs w:val="22"/>
          <w:lang w:val="en-US" w:eastAsia="en-US"/>
        </w:rPr>
        <w:t xml:space="preserve"> with allergies must have equitable access to school life. The school will plan ahead rather than relying on </w:t>
      </w:r>
      <w:r>
        <w:rPr>
          <w:rFonts w:cs="Tahoma"/>
          <w:color w:val="1F1F1F"/>
          <w:szCs w:val="22"/>
          <w:lang w:val="en-US" w:eastAsia="en-US"/>
        </w:rPr>
        <w:t>parents</w:t>
      </w:r>
      <w:r w:rsidR="00305078" w:rsidRPr="00305078">
        <w:rPr>
          <w:rFonts w:cs="Tahoma"/>
          <w:color w:val="1F1F1F"/>
          <w:szCs w:val="22"/>
          <w:lang w:val="en-US" w:eastAsia="en-US"/>
        </w:rPr>
        <w:t xml:space="preserve"> to attend in order to make an activity possible.</w:t>
      </w:r>
    </w:p>
    <w:p w14:paraId="533523C4" w14:textId="77777777" w:rsidR="00305078" w:rsidRPr="00305078" w:rsidRDefault="00305078" w:rsidP="00BC1975">
      <w:pPr>
        <w:pStyle w:val="ListParagraph"/>
        <w:numPr>
          <w:ilvl w:val="0"/>
          <w:numId w:val="24"/>
        </w:numPr>
        <w:tabs>
          <w:tab w:val="num" w:pos="360"/>
        </w:tabs>
        <w:spacing w:after="40" w:line="252" w:lineRule="auto"/>
        <w:jc w:val="both"/>
        <w:rPr>
          <w:rFonts w:ascii="Tahoma" w:hAnsi="Tahoma" w:cs="Tahoma"/>
          <w:color w:val="1F1F1F"/>
          <w:lang w:val="en-US"/>
        </w:rPr>
      </w:pPr>
      <w:r w:rsidRPr="00305078">
        <w:rPr>
          <w:rFonts w:ascii="Tahoma" w:hAnsi="Tahoma" w:cs="Tahoma"/>
          <w:color w:val="1F1F1F"/>
          <w:lang w:val="en-US"/>
        </w:rPr>
        <w:t>Trip and activity planning will consider known allergens, food provision, travel, emergency response, mobile-phone coverage/communications, distance to healthcare and storage/access to medication.</w:t>
      </w:r>
    </w:p>
    <w:p w14:paraId="38A9E7CD" w14:textId="77777777" w:rsidR="00305078" w:rsidRPr="00305078" w:rsidRDefault="00305078" w:rsidP="00BC1975">
      <w:pPr>
        <w:pStyle w:val="ListParagraph"/>
        <w:numPr>
          <w:ilvl w:val="0"/>
          <w:numId w:val="24"/>
        </w:numPr>
        <w:tabs>
          <w:tab w:val="num" w:pos="360"/>
        </w:tabs>
        <w:spacing w:after="40" w:line="252" w:lineRule="auto"/>
        <w:jc w:val="both"/>
        <w:rPr>
          <w:rFonts w:ascii="Tahoma" w:hAnsi="Tahoma" w:cs="Tahoma"/>
          <w:color w:val="1F1F1F"/>
          <w:lang w:val="en-US"/>
        </w:rPr>
      </w:pPr>
      <w:r w:rsidRPr="00305078">
        <w:rPr>
          <w:rFonts w:ascii="Tahoma" w:hAnsi="Tahoma" w:cs="Tahoma"/>
          <w:color w:val="1F1F1F"/>
          <w:lang w:val="en-US"/>
        </w:rPr>
        <w:t>Relevant staff will receive the necessary allergy information and training before the activity.</w:t>
      </w:r>
    </w:p>
    <w:p w14:paraId="692E75E4" w14:textId="77777777" w:rsidR="00305078" w:rsidRPr="00305078" w:rsidRDefault="00305078" w:rsidP="00BC1975">
      <w:pPr>
        <w:pStyle w:val="ListParagraph"/>
        <w:numPr>
          <w:ilvl w:val="0"/>
          <w:numId w:val="24"/>
        </w:numPr>
        <w:tabs>
          <w:tab w:val="num" w:pos="360"/>
        </w:tabs>
        <w:spacing w:after="40" w:line="252" w:lineRule="auto"/>
        <w:jc w:val="both"/>
        <w:rPr>
          <w:rFonts w:ascii="Tahoma" w:hAnsi="Tahoma" w:cs="Tahoma"/>
          <w:color w:val="1F1F1F"/>
          <w:lang w:val="en-US"/>
        </w:rPr>
      </w:pPr>
      <w:r w:rsidRPr="00305078">
        <w:rPr>
          <w:rFonts w:ascii="Tahoma" w:hAnsi="Tahoma" w:cs="Tahoma"/>
          <w:color w:val="1F1F1F"/>
          <w:lang w:val="en-US"/>
        </w:rPr>
        <w:t>Prescribed emergency medication and the relevant action plan will accompany the pupil and be readily accessible, not packed away in luggage or a vehicle that may be separated from the group.</w:t>
      </w:r>
    </w:p>
    <w:p w14:paraId="366DA48A" w14:textId="77777777" w:rsidR="00305078" w:rsidRPr="00305078" w:rsidRDefault="00305078" w:rsidP="00BC1975">
      <w:pPr>
        <w:pStyle w:val="ListParagraph"/>
        <w:numPr>
          <w:ilvl w:val="0"/>
          <w:numId w:val="24"/>
        </w:numPr>
        <w:tabs>
          <w:tab w:val="num" w:pos="360"/>
        </w:tabs>
        <w:spacing w:after="40" w:line="252" w:lineRule="auto"/>
        <w:jc w:val="both"/>
        <w:rPr>
          <w:rFonts w:ascii="Tahoma" w:hAnsi="Tahoma" w:cs="Tahoma"/>
          <w:color w:val="1F1F1F"/>
          <w:lang w:val="en-US"/>
        </w:rPr>
      </w:pPr>
      <w:r w:rsidRPr="00305078">
        <w:rPr>
          <w:rFonts w:ascii="Tahoma" w:hAnsi="Tahoma" w:cs="Tahoma"/>
          <w:color w:val="1F1F1F"/>
          <w:lang w:val="en-US"/>
        </w:rPr>
        <w:t>At least one accompanying adult will be competent to respond to anaphylaxis and administer the pupil’s prescribed emergency medication; staffing will be sufficient to maintain safety if an emergency occurs.</w:t>
      </w:r>
    </w:p>
    <w:p w14:paraId="274E0D83" w14:textId="77777777" w:rsidR="00305078" w:rsidRPr="00305078" w:rsidRDefault="00305078" w:rsidP="00BC1975">
      <w:pPr>
        <w:pStyle w:val="ListParagraph"/>
        <w:numPr>
          <w:ilvl w:val="0"/>
          <w:numId w:val="24"/>
        </w:numPr>
        <w:tabs>
          <w:tab w:val="num" w:pos="360"/>
        </w:tabs>
        <w:spacing w:after="40" w:line="252" w:lineRule="auto"/>
        <w:jc w:val="both"/>
        <w:rPr>
          <w:rFonts w:ascii="Tahoma" w:hAnsi="Tahoma" w:cs="Tahoma"/>
          <w:color w:val="1F1F1F"/>
          <w:lang w:val="en-US"/>
        </w:rPr>
      </w:pPr>
      <w:r w:rsidRPr="00305078">
        <w:rPr>
          <w:rFonts w:ascii="Tahoma" w:hAnsi="Tahoma" w:cs="Tahoma"/>
          <w:color w:val="1F1F1F"/>
          <w:lang w:val="en-US"/>
        </w:rPr>
        <w:t>Spare AAIs will be taken off site where permitted and appropriate under current guidance and the school’s local procedure.</w:t>
      </w:r>
    </w:p>
    <w:p w14:paraId="78692A16" w14:textId="77777777" w:rsidR="00305078" w:rsidRPr="00305078" w:rsidRDefault="00305078" w:rsidP="00BC1975">
      <w:pPr>
        <w:pStyle w:val="ListParagraph"/>
        <w:numPr>
          <w:ilvl w:val="0"/>
          <w:numId w:val="24"/>
        </w:numPr>
        <w:tabs>
          <w:tab w:val="num" w:pos="360"/>
        </w:tabs>
        <w:spacing w:after="40" w:line="252" w:lineRule="auto"/>
        <w:jc w:val="both"/>
        <w:rPr>
          <w:rFonts w:ascii="Tahoma" w:hAnsi="Tahoma" w:cs="Tahoma"/>
          <w:color w:val="1F1F1F"/>
          <w:lang w:val="en-US"/>
        </w:rPr>
      </w:pPr>
      <w:r w:rsidRPr="00305078">
        <w:rPr>
          <w:rFonts w:ascii="Tahoma" w:hAnsi="Tahoma" w:cs="Tahoma"/>
          <w:color w:val="1F1F1F"/>
          <w:lang w:val="en-US"/>
        </w:rPr>
        <w:t>For residential visits, the venue and caterer will be informed in advance and arrangements verified before departure.</w:t>
      </w:r>
    </w:p>
    <w:p w14:paraId="7580837A" w14:textId="77777777" w:rsidR="00305078" w:rsidRDefault="00305078" w:rsidP="00BC1975">
      <w:pPr>
        <w:pStyle w:val="ListParagraph"/>
        <w:numPr>
          <w:ilvl w:val="0"/>
          <w:numId w:val="24"/>
        </w:numPr>
        <w:tabs>
          <w:tab w:val="num" w:pos="360"/>
        </w:tabs>
        <w:spacing w:after="40" w:line="252" w:lineRule="auto"/>
        <w:jc w:val="both"/>
        <w:rPr>
          <w:rFonts w:ascii="Tahoma" w:hAnsi="Tahoma" w:cs="Tahoma"/>
          <w:color w:val="1F1F1F"/>
          <w:lang w:val="en-US"/>
        </w:rPr>
      </w:pPr>
      <w:r w:rsidRPr="00305078">
        <w:rPr>
          <w:rFonts w:ascii="Tahoma" w:hAnsi="Tahoma" w:cs="Tahoma"/>
          <w:color w:val="1F1F1F"/>
          <w:lang w:val="en-US"/>
        </w:rPr>
        <w:t>If prescribed emergency medication is unexpectedly missing at departure, staff will take immediate reasonable steps to obtain/recover it and assess whether the activity can proceed safely. Exclusion will not be the automatic response; any decision not to proceed must be based on an individual safety assessment and documented.</w:t>
      </w:r>
    </w:p>
    <w:p w14:paraId="369532C0" w14:textId="77777777" w:rsidR="00305078" w:rsidRPr="00305078" w:rsidRDefault="00305078" w:rsidP="00BC1975">
      <w:pPr>
        <w:pStyle w:val="ListParagraph"/>
        <w:tabs>
          <w:tab w:val="num" w:pos="360"/>
        </w:tabs>
        <w:spacing w:after="40" w:line="252" w:lineRule="auto"/>
        <w:jc w:val="both"/>
        <w:rPr>
          <w:rFonts w:ascii="Tahoma" w:hAnsi="Tahoma" w:cs="Tahoma"/>
          <w:color w:val="1F1F1F"/>
          <w:lang w:val="en-US"/>
        </w:rPr>
      </w:pPr>
    </w:p>
    <w:p w14:paraId="5E40D854" w14:textId="606AE55F" w:rsidR="00305078" w:rsidRPr="00305078" w:rsidRDefault="00305078" w:rsidP="00BC1975">
      <w:pPr>
        <w:spacing w:after="0"/>
        <w:jc w:val="both"/>
        <w:rPr>
          <w:b/>
          <w:bCs/>
          <w:lang w:val="en-US" w:eastAsia="en-US"/>
        </w:rPr>
      </w:pPr>
      <w:r w:rsidRPr="00305078">
        <w:rPr>
          <w:b/>
          <w:bCs/>
          <w:lang w:val="en-US" w:eastAsia="en-US"/>
        </w:rPr>
        <w:t>Sport and exercise</w:t>
      </w:r>
    </w:p>
    <w:p w14:paraId="78B7F5D7" w14:textId="0DC46A45" w:rsidR="00305078" w:rsidRPr="00305078" w:rsidRDefault="00305078" w:rsidP="00BC1975">
      <w:pPr>
        <w:jc w:val="both"/>
        <w:rPr>
          <w:color w:val="1F1F1F"/>
          <w:lang w:val="en-US" w:eastAsia="en-US"/>
        </w:rPr>
      </w:pPr>
      <w:r w:rsidRPr="00305078">
        <w:rPr>
          <w:color w:val="1F1F1F"/>
          <w:lang w:val="en-US" w:eastAsia="en-US"/>
        </w:rPr>
        <w:t xml:space="preserve">Medication required for allergy and asthma must be available at the sports hall, field, pool or external venue. PE/sports staff must know the relevant plans. Where exercise is a known trigger, the pupil’s IHP will specify additional precautions. </w:t>
      </w:r>
      <w:r w:rsidR="00AB7BF3">
        <w:rPr>
          <w:color w:val="1F1F1F"/>
          <w:lang w:val="en-US" w:eastAsia="en-US"/>
        </w:rPr>
        <w:t>Pupils/students</w:t>
      </w:r>
      <w:r w:rsidRPr="00305078">
        <w:rPr>
          <w:color w:val="1F1F1F"/>
          <w:lang w:val="en-US" w:eastAsia="en-US"/>
        </w:rPr>
        <w:t xml:space="preserve"> will not be excluded from sport solely because of allergy where reasonable planning can make participation safe.</w:t>
      </w:r>
    </w:p>
    <w:p w14:paraId="445F2574" w14:textId="048058F9" w:rsidR="00305078" w:rsidRPr="003259C2" w:rsidRDefault="00305078" w:rsidP="00BC1975">
      <w:pPr>
        <w:spacing w:after="0"/>
        <w:jc w:val="both"/>
        <w:rPr>
          <w:b/>
          <w:bCs/>
          <w:lang w:val="en-US" w:eastAsia="en-US"/>
        </w:rPr>
      </w:pPr>
      <w:r w:rsidRPr="003259C2">
        <w:rPr>
          <w:b/>
          <w:bCs/>
          <w:lang w:val="en-US" w:eastAsia="en-US"/>
        </w:rPr>
        <w:t>School transport</w:t>
      </w:r>
    </w:p>
    <w:p w14:paraId="442721CD" w14:textId="3208B0AA" w:rsidR="00BF282D" w:rsidRDefault="00305078" w:rsidP="00BC1975">
      <w:pPr>
        <w:spacing w:after="100" w:line="252" w:lineRule="auto"/>
        <w:jc w:val="both"/>
        <w:rPr>
          <w:rFonts w:cs="Tahoma"/>
          <w:color w:val="1F1F1F"/>
          <w:szCs w:val="22"/>
          <w:lang w:val="en-US" w:eastAsia="en-US"/>
        </w:rPr>
      </w:pPr>
      <w:r w:rsidRPr="00305078">
        <w:rPr>
          <w:rFonts w:cs="Tahoma"/>
          <w:color w:val="1F1F1F"/>
          <w:szCs w:val="22"/>
          <w:lang w:val="en-US" w:eastAsia="en-US"/>
        </w:rPr>
        <w:t>Where transport is arranged or commissioned by the Trust/school, relevant allergy information and emergency arrangements will be considered in planning and shared with the transport provider where necessary and lawful. Medication must remain accessible to the pupil or responsible adult during the journey.</w:t>
      </w:r>
    </w:p>
    <w:p w14:paraId="67A2AF56" w14:textId="77777777" w:rsidR="00F709D7" w:rsidRPr="003259C2" w:rsidRDefault="00F709D7" w:rsidP="00BC1975">
      <w:pPr>
        <w:spacing w:after="100" w:line="252" w:lineRule="auto"/>
        <w:jc w:val="both"/>
        <w:rPr>
          <w:rFonts w:cs="Tahoma"/>
          <w:color w:val="1F1F1F"/>
          <w:szCs w:val="22"/>
          <w:lang w:val="en-US" w:eastAsia="en-US"/>
        </w:rPr>
      </w:pPr>
    </w:p>
    <w:p w14:paraId="37E0B024" w14:textId="7B9EB7F4" w:rsidR="00C42627" w:rsidRDefault="00C42627" w:rsidP="00BC1975">
      <w:pPr>
        <w:pStyle w:val="Heading1"/>
      </w:pPr>
      <w:bookmarkStart w:id="28" w:name="_Toc124882444"/>
      <w:bookmarkStart w:id="29" w:name="_Toc239155829"/>
      <w:r>
        <w:t>15.</w:t>
      </w:r>
      <w:bookmarkEnd w:id="28"/>
      <w:r w:rsidR="00F709D7">
        <w:t xml:space="preserve"> </w:t>
      </w:r>
      <w:r w:rsidR="00ED475E">
        <w:tab/>
      </w:r>
      <w:r w:rsidR="00F709D7">
        <w:t>Training, Drills and Allergy Awareness</w:t>
      </w:r>
      <w:bookmarkEnd w:id="29"/>
    </w:p>
    <w:p w14:paraId="1EBE276C" w14:textId="0133C89F" w:rsidR="00583A7A" w:rsidRPr="00583A7A" w:rsidRDefault="00583A7A" w:rsidP="00BC1975">
      <w:pPr>
        <w:spacing w:after="0"/>
        <w:jc w:val="both"/>
        <w:rPr>
          <w:b/>
          <w:bCs/>
          <w:lang w:val="en-US"/>
        </w:rPr>
      </w:pPr>
      <w:r w:rsidRPr="00583A7A">
        <w:rPr>
          <w:b/>
          <w:bCs/>
          <w:lang w:val="en-US"/>
        </w:rPr>
        <w:t>Mandatory Trust training standard</w:t>
      </w:r>
    </w:p>
    <w:p w14:paraId="7FFB2C81" w14:textId="4FEB8E3E" w:rsidR="00583A7A" w:rsidRPr="00583A7A" w:rsidRDefault="00583A7A" w:rsidP="00BC1975">
      <w:pPr>
        <w:jc w:val="both"/>
        <w:rPr>
          <w:lang w:val="en-US"/>
        </w:rPr>
      </w:pPr>
      <w:r w:rsidRPr="00583A7A">
        <w:rPr>
          <w:lang w:val="en-US"/>
        </w:rPr>
        <w:t xml:space="preserve">All staff who are expected to be present when </w:t>
      </w:r>
      <w:r w:rsidR="00AB7BF3">
        <w:rPr>
          <w:lang w:val="en-US"/>
        </w:rPr>
        <w:t>pupils/students</w:t>
      </w:r>
      <w:r w:rsidRPr="00583A7A">
        <w:rPr>
          <w:lang w:val="en-US"/>
        </w:rPr>
        <w:t xml:space="preserve"> are on site or who supervise </w:t>
      </w:r>
      <w:r w:rsidR="00AB7BF3">
        <w:rPr>
          <w:lang w:val="en-US"/>
        </w:rPr>
        <w:t>pupils/students</w:t>
      </w:r>
      <w:r w:rsidRPr="00583A7A">
        <w:rPr>
          <w:lang w:val="en-US"/>
        </w:rPr>
        <w:t xml:space="preserve"> on school-organised activities will receive allergy-awareness and emergency-response training at least annually. This includes permanent and temporary staff, supply teachers, agency staff, peripatetic staff, </w:t>
      </w:r>
      <w:r w:rsidRPr="00583A7A">
        <w:rPr>
          <w:lang w:val="en-US"/>
        </w:rPr>
        <w:lastRenderedPageBreak/>
        <w:t>relevant volunteers, catering staff and staff supervising breakfast/after-school provision. New starters must complete training as part of induction before undertaking unsupervised pupil-facing duties where practicable.</w:t>
      </w:r>
    </w:p>
    <w:p w14:paraId="61E73BA2" w14:textId="77777777" w:rsidR="00583A7A" w:rsidRPr="00583A7A" w:rsidRDefault="00583A7A" w:rsidP="00BC1975">
      <w:pPr>
        <w:spacing w:after="0"/>
        <w:jc w:val="both"/>
        <w:rPr>
          <w:rFonts w:cs="Tahoma"/>
          <w:lang w:val="en-US"/>
        </w:rPr>
      </w:pPr>
      <w:r w:rsidRPr="00583A7A">
        <w:rPr>
          <w:rFonts w:cs="Tahoma"/>
          <w:lang w:val="en-US"/>
        </w:rPr>
        <w:t>Training will cover:</w:t>
      </w:r>
    </w:p>
    <w:p w14:paraId="7EE7AFE8"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common allergic conditions, allergens and routes of exposure;</w:t>
      </w:r>
    </w:p>
    <w:p w14:paraId="1954535D"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difference between allergy, anaphylaxis, asthma, coeliac disease and food intolerance;</w:t>
      </w:r>
    </w:p>
    <w:p w14:paraId="530EE8D5"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recognition of mild/moderate reactions and ABC signs of anaphylaxis;</w:t>
      </w:r>
    </w:p>
    <w:p w14:paraId="7E07093E"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immediate emergency actions, including when to call 999 and safe positioning;</w:t>
      </w:r>
    </w:p>
    <w:p w14:paraId="6EFA95DE"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location and correct use of prescribed and spare emergency medication, including practical familiarity with trainer devices;</w:t>
      </w:r>
    </w:p>
    <w:p w14:paraId="1E5459B7"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use of Allergy/Asthma Action Plans and relevant IHP information;</w:t>
      </w:r>
    </w:p>
    <w:p w14:paraId="250282E5"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food and activity risk reduction and the responsibilities of different staff roles;</w:t>
      </w:r>
    </w:p>
    <w:p w14:paraId="6C64549E"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wellbeing, inclusion and allergy-related bullying;</w:t>
      </w:r>
    </w:p>
    <w:p w14:paraId="600F31E6" w14:textId="77777777" w:rsidR="00583A7A" w:rsidRPr="00583A7A" w:rsidRDefault="00583A7A" w:rsidP="00BC1975">
      <w:pPr>
        <w:pStyle w:val="ListParagraph"/>
        <w:numPr>
          <w:ilvl w:val="0"/>
          <w:numId w:val="25"/>
        </w:numPr>
        <w:jc w:val="both"/>
        <w:rPr>
          <w:rFonts w:ascii="Tahoma" w:hAnsi="Tahoma" w:cs="Tahoma"/>
          <w:lang w:val="en-US"/>
        </w:rPr>
      </w:pPr>
      <w:r w:rsidRPr="00583A7A">
        <w:rPr>
          <w:rFonts w:ascii="Tahoma" w:hAnsi="Tahoma" w:cs="Tahoma"/>
          <w:lang w:val="en-US"/>
        </w:rPr>
        <w:t>recording and reporting reactions, medication use, incidents and near misses.</w:t>
      </w:r>
    </w:p>
    <w:p w14:paraId="41FA322D" w14:textId="77777777" w:rsidR="00583A7A" w:rsidRPr="00583A7A" w:rsidRDefault="00583A7A" w:rsidP="00BC1975">
      <w:pPr>
        <w:jc w:val="both"/>
        <w:rPr>
          <w:rFonts w:cs="Tahoma"/>
          <w:lang w:val="en-US"/>
        </w:rPr>
      </w:pPr>
      <w:r w:rsidRPr="00583A7A">
        <w:rPr>
          <w:rFonts w:cs="Tahoma"/>
          <w:lang w:val="en-US"/>
        </w:rPr>
        <w:t>First-aid training alone is not treated as a substitute for allergy-specific training. Training records will be retained in accordance with Trust procedures.</w:t>
      </w:r>
    </w:p>
    <w:p w14:paraId="3663B839" w14:textId="1C3821F9" w:rsidR="00583A7A" w:rsidRPr="00583A7A" w:rsidRDefault="00583A7A" w:rsidP="00BC1975">
      <w:pPr>
        <w:spacing w:after="0"/>
        <w:jc w:val="both"/>
        <w:rPr>
          <w:b/>
          <w:bCs/>
          <w:lang w:val="en-US"/>
        </w:rPr>
      </w:pPr>
      <w:r w:rsidRPr="00583A7A">
        <w:rPr>
          <w:b/>
          <w:bCs/>
          <w:lang w:val="en-US"/>
        </w:rPr>
        <w:t>Practical drills</w:t>
      </w:r>
    </w:p>
    <w:p w14:paraId="2A9F2E50" w14:textId="77777777" w:rsidR="00583A7A" w:rsidRPr="00583A7A" w:rsidRDefault="00583A7A" w:rsidP="00BC1975">
      <w:pPr>
        <w:jc w:val="both"/>
        <w:rPr>
          <w:lang w:val="en-US"/>
        </w:rPr>
      </w:pPr>
      <w:r w:rsidRPr="00583A7A">
        <w:rPr>
          <w:lang w:val="en-US"/>
        </w:rPr>
        <w:t>Each school will carry out an allergy/anaphylaxis response drill at least annually. The drill should test recognition, communication, access to medication, response roles and emergency calling. Learning from the drill will be recorded and used to improve local arrangements.</w:t>
      </w:r>
    </w:p>
    <w:p w14:paraId="37C0711B" w14:textId="369DE2FE" w:rsidR="00583A7A" w:rsidRPr="00583A7A" w:rsidRDefault="00583A7A" w:rsidP="00BC1975">
      <w:pPr>
        <w:spacing w:after="0"/>
        <w:jc w:val="both"/>
        <w:rPr>
          <w:b/>
          <w:bCs/>
          <w:lang w:val="en-US"/>
        </w:rPr>
      </w:pPr>
      <w:r w:rsidRPr="00583A7A">
        <w:rPr>
          <w:b/>
          <w:bCs/>
          <w:lang w:val="en-US"/>
        </w:rPr>
        <w:t>Pupil awareness</w:t>
      </w:r>
    </w:p>
    <w:p w14:paraId="13442CC3" w14:textId="6C7BBA6B" w:rsidR="00BF282D" w:rsidRPr="00583A7A" w:rsidRDefault="00583A7A" w:rsidP="00BC1975">
      <w:pPr>
        <w:jc w:val="both"/>
        <w:rPr>
          <w:lang w:val="en-US"/>
        </w:rPr>
      </w:pPr>
      <w:r w:rsidRPr="00583A7A">
        <w:rPr>
          <w:lang w:val="en-US"/>
        </w:rPr>
        <w:t xml:space="preserve">Schools will teach age-appropriate allergy awareness so </w:t>
      </w:r>
      <w:r w:rsidR="00AB7BF3">
        <w:rPr>
          <w:lang w:val="en-US"/>
        </w:rPr>
        <w:t>pupils/students</w:t>
      </w:r>
      <w:r w:rsidRPr="00583A7A">
        <w:rPr>
          <w:lang w:val="en-US"/>
        </w:rPr>
        <w:t xml:space="preserve"> understand why food and medication should not be shared, how to support peers and why allergy-related teasing or deliberate exposure is dangerous. Awareness activities must avoid singling out individual </w:t>
      </w:r>
      <w:r w:rsidR="00AB7BF3">
        <w:rPr>
          <w:lang w:val="en-US"/>
        </w:rPr>
        <w:t>pupils/students</w:t>
      </w:r>
      <w:r w:rsidRPr="00583A7A">
        <w:rPr>
          <w:lang w:val="en-US"/>
        </w:rPr>
        <w:t xml:space="preserve"> unnecessarily.</w:t>
      </w:r>
    </w:p>
    <w:p w14:paraId="290F6130" w14:textId="21B5E045" w:rsidR="00C42627" w:rsidRDefault="00C42627" w:rsidP="00BC1975">
      <w:pPr>
        <w:pStyle w:val="Heading1"/>
      </w:pPr>
      <w:bookmarkStart w:id="30" w:name="_Toc124882445"/>
      <w:bookmarkStart w:id="31" w:name="_Toc239155830"/>
      <w:r>
        <w:t>16.</w:t>
      </w:r>
      <w:r>
        <w:tab/>
      </w:r>
      <w:bookmarkEnd w:id="30"/>
      <w:r w:rsidR="00583A7A">
        <w:t>Inclusion, Wellbeing, Safeguarding and Bullying</w:t>
      </w:r>
      <w:bookmarkEnd w:id="31"/>
    </w:p>
    <w:p w14:paraId="203A92D2" w14:textId="0E0A496E" w:rsidR="00071DF9" w:rsidRPr="00071DF9" w:rsidRDefault="00071DF9" w:rsidP="00BC1975">
      <w:pPr>
        <w:spacing w:after="100" w:line="252" w:lineRule="auto"/>
        <w:jc w:val="both"/>
        <w:rPr>
          <w:rFonts w:cs="Tahoma"/>
          <w:color w:val="1F1F1F"/>
          <w:szCs w:val="22"/>
          <w:lang w:val="en-US" w:eastAsia="en-US"/>
        </w:rPr>
      </w:pPr>
      <w:r w:rsidRPr="00071DF9">
        <w:rPr>
          <w:rFonts w:cs="Tahoma"/>
          <w:color w:val="1F1F1F"/>
          <w:szCs w:val="22"/>
          <w:lang w:val="en-US" w:eastAsia="en-US"/>
        </w:rPr>
        <w:t xml:space="preserve">Allergy can affect confidence, participation, attendance and emotional wellbeing. The Trust will support </w:t>
      </w:r>
      <w:r w:rsidR="00AB7BF3">
        <w:rPr>
          <w:rFonts w:cs="Tahoma"/>
          <w:color w:val="1F1F1F"/>
          <w:szCs w:val="22"/>
          <w:lang w:val="en-US" w:eastAsia="en-US"/>
        </w:rPr>
        <w:t>pupils/students</w:t>
      </w:r>
      <w:r w:rsidRPr="00071DF9">
        <w:rPr>
          <w:rFonts w:cs="Tahoma"/>
          <w:color w:val="1F1F1F"/>
          <w:szCs w:val="22"/>
          <w:lang w:val="en-US" w:eastAsia="en-US"/>
        </w:rPr>
        <w:t xml:space="preserve"> so that allergy management does not become a barrier to education or social inclusion.</w:t>
      </w:r>
    </w:p>
    <w:p w14:paraId="021F522B" w14:textId="603F4C1F" w:rsidR="00071DF9" w:rsidRPr="00071DF9" w:rsidRDefault="00AB7BF3" w:rsidP="00BC1975">
      <w:pPr>
        <w:pStyle w:val="ListParagraph"/>
        <w:numPr>
          <w:ilvl w:val="0"/>
          <w:numId w:val="26"/>
        </w:numPr>
        <w:tabs>
          <w:tab w:val="num" w:pos="360"/>
        </w:tabs>
        <w:spacing w:after="40" w:line="252" w:lineRule="auto"/>
        <w:jc w:val="both"/>
        <w:rPr>
          <w:rFonts w:ascii="Tahoma" w:hAnsi="Tahoma" w:cs="Tahoma"/>
          <w:color w:val="1F1F1F"/>
          <w:lang w:val="en-US"/>
        </w:rPr>
      </w:pPr>
      <w:r>
        <w:rPr>
          <w:rFonts w:ascii="Tahoma" w:hAnsi="Tahoma" w:cs="Tahoma"/>
          <w:color w:val="1F1F1F"/>
          <w:lang w:val="en-US"/>
        </w:rPr>
        <w:t>Pupils/students</w:t>
      </w:r>
      <w:r w:rsidR="00071DF9" w:rsidRPr="00071DF9">
        <w:rPr>
          <w:rFonts w:ascii="Tahoma" w:hAnsi="Tahoma" w:cs="Tahoma"/>
          <w:color w:val="1F1F1F"/>
          <w:lang w:val="en-US"/>
        </w:rPr>
        <w:t xml:space="preserve"> will not be segregated at mealtimes or excluded from activities unless an individual clinical or risk-assessment reason makes a specific adjustment necessary.</w:t>
      </w:r>
    </w:p>
    <w:p w14:paraId="069FE0DD" w14:textId="77777777" w:rsidR="00071DF9" w:rsidRPr="00071DF9" w:rsidRDefault="00071DF9" w:rsidP="00BC1975">
      <w:pPr>
        <w:pStyle w:val="ListParagraph"/>
        <w:numPr>
          <w:ilvl w:val="0"/>
          <w:numId w:val="26"/>
        </w:numPr>
        <w:tabs>
          <w:tab w:val="num" w:pos="360"/>
        </w:tabs>
        <w:spacing w:after="40" w:line="252" w:lineRule="auto"/>
        <w:jc w:val="both"/>
        <w:rPr>
          <w:rFonts w:ascii="Tahoma" w:hAnsi="Tahoma" w:cs="Tahoma"/>
          <w:color w:val="1F1F1F"/>
          <w:lang w:val="en-US"/>
        </w:rPr>
      </w:pPr>
      <w:r w:rsidRPr="00071DF9">
        <w:rPr>
          <w:rFonts w:ascii="Tahoma" w:hAnsi="Tahoma" w:cs="Tahoma"/>
          <w:color w:val="1F1F1F"/>
          <w:lang w:val="en-US"/>
        </w:rPr>
        <w:t>Staff will not assume that a pupil is “being difficult” when they question whether food or an activity is safe.</w:t>
      </w:r>
    </w:p>
    <w:p w14:paraId="3E823C54" w14:textId="77777777" w:rsidR="00071DF9" w:rsidRPr="00071DF9" w:rsidRDefault="00071DF9" w:rsidP="00BC1975">
      <w:pPr>
        <w:pStyle w:val="ListParagraph"/>
        <w:numPr>
          <w:ilvl w:val="0"/>
          <w:numId w:val="26"/>
        </w:numPr>
        <w:tabs>
          <w:tab w:val="num" w:pos="360"/>
        </w:tabs>
        <w:spacing w:after="40" w:line="252" w:lineRule="auto"/>
        <w:jc w:val="both"/>
        <w:rPr>
          <w:rFonts w:ascii="Tahoma" w:hAnsi="Tahoma" w:cs="Tahoma"/>
          <w:color w:val="1F1F1F"/>
          <w:lang w:val="en-US"/>
        </w:rPr>
      </w:pPr>
      <w:r w:rsidRPr="00071DF9">
        <w:rPr>
          <w:rFonts w:ascii="Tahoma" w:hAnsi="Tahoma" w:cs="Tahoma"/>
          <w:color w:val="1F1F1F"/>
          <w:lang w:val="en-US"/>
        </w:rPr>
        <w:t>Pastoral staff will provide reassurance and check-ins where allergy-related anxiety is affecting the pupil.</w:t>
      </w:r>
    </w:p>
    <w:p w14:paraId="25513C46" w14:textId="77777777" w:rsidR="00071DF9" w:rsidRPr="00071DF9" w:rsidRDefault="00071DF9" w:rsidP="00BC1975">
      <w:pPr>
        <w:pStyle w:val="ListParagraph"/>
        <w:numPr>
          <w:ilvl w:val="0"/>
          <w:numId w:val="26"/>
        </w:numPr>
        <w:tabs>
          <w:tab w:val="num" w:pos="360"/>
        </w:tabs>
        <w:spacing w:after="40" w:line="252" w:lineRule="auto"/>
        <w:jc w:val="both"/>
        <w:rPr>
          <w:rFonts w:ascii="Tahoma" w:hAnsi="Tahoma" w:cs="Tahoma"/>
          <w:color w:val="1F1F1F"/>
          <w:lang w:val="en-US"/>
        </w:rPr>
      </w:pPr>
      <w:r w:rsidRPr="00071DF9">
        <w:rPr>
          <w:rFonts w:ascii="Tahoma" w:hAnsi="Tahoma" w:cs="Tahoma"/>
          <w:color w:val="1F1F1F"/>
          <w:lang w:val="en-US"/>
        </w:rPr>
        <w:t>Allergy-related bullying, threats, deliberate contamination or deliberate exposure to a known allergen will be treated seriously under the Behaviour and Safeguarding policies.</w:t>
      </w:r>
    </w:p>
    <w:p w14:paraId="388204D9" w14:textId="77777777" w:rsidR="00071DF9" w:rsidRPr="00071DF9" w:rsidRDefault="00071DF9" w:rsidP="00BC1975">
      <w:pPr>
        <w:pStyle w:val="ListParagraph"/>
        <w:numPr>
          <w:ilvl w:val="0"/>
          <w:numId w:val="26"/>
        </w:numPr>
        <w:tabs>
          <w:tab w:val="num" w:pos="360"/>
        </w:tabs>
        <w:spacing w:after="40" w:line="252" w:lineRule="auto"/>
        <w:jc w:val="both"/>
        <w:rPr>
          <w:rFonts w:cs="Tahoma"/>
          <w:color w:val="1F1F1F"/>
          <w:lang w:val="en-US"/>
        </w:rPr>
      </w:pPr>
      <w:r w:rsidRPr="00071DF9">
        <w:rPr>
          <w:rFonts w:ascii="Tahoma" w:hAnsi="Tahoma" w:cs="Tahoma"/>
          <w:color w:val="1F1F1F"/>
          <w:lang w:val="en-US"/>
        </w:rPr>
        <w:t>Following a serious incident or near miss, support will be offered to the pupil, family, witnesses and staff involved in the response</w:t>
      </w:r>
      <w:r w:rsidRPr="00071DF9">
        <w:rPr>
          <w:rFonts w:cs="Tahoma"/>
          <w:color w:val="1F1F1F"/>
          <w:lang w:val="en-US"/>
        </w:rPr>
        <w:t>.</w:t>
      </w:r>
    </w:p>
    <w:p w14:paraId="6F00D43E" w14:textId="77777777" w:rsidR="00071DF9" w:rsidRDefault="00071DF9" w:rsidP="00BC1975">
      <w:pPr>
        <w:spacing w:after="100" w:line="252" w:lineRule="auto"/>
        <w:jc w:val="both"/>
        <w:rPr>
          <w:rFonts w:cs="Tahoma"/>
          <w:color w:val="1F1F1F"/>
          <w:szCs w:val="22"/>
          <w:lang w:val="en-US" w:eastAsia="en-US"/>
        </w:rPr>
      </w:pPr>
      <w:r w:rsidRPr="00071DF9">
        <w:rPr>
          <w:rFonts w:cs="Tahoma"/>
          <w:color w:val="1F1F1F"/>
          <w:szCs w:val="22"/>
          <w:lang w:val="en-US" w:eastAsia="en-US"/>
        </w:rPr>
        <w:t>Where a severe allergy amounts to a disability under the Equality Act 2010, the school will meet its duties to avoid discrimination and make reasonable adjustments. Even where the legal definition of disability is not met, the Trust will continue to provide proportionate medical support and reasonable safety measures.</w:t>
      </w:r>
    </w:p>
    <w:p w14:paraId="54113FC1" w14:textId="77777777" w:rsidR="00C32F0C" w:rsidRDefault="00C32F0C" w:rsidP="00BC1975">
      <w:pPr>
        <w:spacing w:after="100" w:line="252" w:lineRule="auto"/>
        <w:jc w:val="both"/>
        <w:rPr>
          <w:rFonts w:cs="Tahoma"/>
          <w:color w:val="1F1F1F"/>
          <w:szCs w:val="22"/>
          <w:lang w:val="en-US" w:eastAsia="en-US"/>
        </w:rPr>
      </w:pPr>
    </w:p>
    <w:p w14:paraId="6E2A41F6" w14:textId="7AA0886D" w:rsidR="00C32F0C" w:rsidRPr="00071DF9" w:rsidRDefault="00C32F0C" w:rsidP="00BC1975">
      <w:pPr>
        <w:pStyle w:val="Heading1"/>
        <w:rPr>
          <w:lang w:val="en-US"/>
        </w:rPr>
      </w:pPr>
      <w:bookmarkStart w:id="32" w:name="_Toc239155831"/>
      <w:r>
        <w:rPr>
          <w:lang w:val="en-US"/>
        </w:rPr>
        <w:t>17.</w:t>
      </w:r>
      <w:r w:rsidR="00ED475E">
        <w:rPr>
          <w:lang w:val="en-US"/>
        </w:rPr>
        <w:tab/>
      </w:r>
      <w:r>
        <w:rPr>
          <w:lang w:val="en-US"/>
        </w:rPr>
        <w:t xml:space="preserve"> Serious Incidents, Near Misses and Learning</w:t>
      </w:r>
      <w:bookmarkEnd w:id="32"/>
      <w:r>
        <w:rPr>
          <w:lang w:val="en-US"/>
        </w:rPr>
        <w:t xml:space="preserve"> </w:t>
      </w:r>
    </w:p>
    <w:p w14:paraId="3A1D5CCE" w14:textId="23D7617A" w:rsidR="00E81C0F" w:rsidRPr="00E81C0F" w:rsidRDefault="00E81C0F" w:rsidP="00BC1975">
      <w:pPr>
        <w:spacing w:after="0"/>
        <w:jc w:val="both"/>
        <w:rPr>
          <w:b/>
          <w:bCs/>
          <w:lang w:val="en-US" w:eastAsia="en-US"/>
        </w:rPr>
      </w:pPr>
      <w:r w:rsidRPr="00E81C0F">
        <w:rPr>
          <w:b/>
          <w:bCs/>
          <w:lang w:val="en-US" w:eastAsia="en-US"/>
        </w:rPr>
        <w:t>Recording</w:t>
      </w:r>
    </w:p>
    <w:p w14:paraId="2FFBD960" w14:textId="1A39F4BB" w:rsidR="00ED475E" w:rsidRPr="00E81C0F" w:rsidRDefault="00E81C0F" w:rsidP="00BC1975">
      <w:pPr>
        <w:spacing w:after="100" w:line="252" w:lineRule="auto"/>
        <w:jc w:val="both"/>
        <w:rPr>
          <w:rFonts w:cs="Tahoma"/>
          <w:szCs w:val="22"/>
          <w:lang w:val="en-US" w:eastAsia="en-US"/>
        </w:rPr>
      </w:pPr>
      <w:r w:rsidRPr="00E81C0F">
        <w:rPr>
          <w:rFonts w:cs="Tahoma"/>
          <w:szCs w:val="22"/>
          <w:lang w:val="en-US" w:eastAsia="en-US"/>
        </w:rPr>
        <w:t xml:space="preserve">All serious allergy-related incidents and near misses will be recorded as soon as reasonably practicable using the school/Trust incident system, </w:t>
      </w:r>
      <w:proofErr w:type="spellStart"/>
      <w:r w:rsidRPr="00E81C0F">
        <w:rPr>
          <w:rFonts w:cs="Tahoma"/>
          <w:szCs w:val="22"/>
          <w:lang w:val="en-US" w:eastAsia="en-US"/>
        </w:rPr>
        <w:t>MediTracker</w:t>
      </w:r>
      <w:proofErr w:type="spellEnd"/>
      <w:r w:rsidRPr="00E81C0F">
        <w:rPr>
          <w:rFonts w:cs="Tahoma"/>
          <w:szCs w:val="22"/>
          <w:lang w:val="en-US" w:eastAsia="en-US"/>
        </w:rPr>
        <w:t>. The record should capture who was affected, what happened, where and when, known causes or contributing factors, actions taken, medication used, whether emergency services attended, and the outcome.</w:t>
      </w:r>
    </w:p>
    <w:p w14:paraId="67E1E312" w14:textId="12473DB3" w:rsidR="00E81C0F" w:rsidRPr="00E81C0F" w:rsidRDefault="00E81C0F" w:rsidP="00BC1975">
      <w:pPr>
        <w:spacing w:after="0"/>
        <w:jc w:val="both"/>
        <w:rPr>
          <w:b/>
          <w:bCs/>
          <w:lang w:val="en-US" w:eastAsia="en-US"/>
        </w:rPr>
      </w:pPr>
      <w:r w:rsidRPr="00E81C0F">
        <w:rPr>
          <w:b/>
          <w:bCs/>
          <w:lang w:val="en-US" w:eastAsia="en-US"/>
        </w:rPr>
        <w:lastRenderedPageBreak/>
        <w:t>Reporting and communication</w:t>
      </w:r>
    </w:p>
    <w:p w14:paraId="5FD11FB3" w14:textId="462E4D03" w:rsidR="00E81C0F" w:rsidRPr="00E81C0F" w:rsidRDefault="00AB7BF3" w:rsidP="00BC1975">
      <w:pPr>
        <w:pStyle w:val="ListParagraph"/>
        <w:numPr>
          <w:ilvl w:val="0"/>
          <w:numId w:val="27"/>
        </w:numPr>
        <w:tabs>
          <w:tab w:val="num" w:pos="360"/>
        </w:tabs>
        <w:spacing w:after="40" w:line="252" w:lineRule="auto"/>
        <w:jc w:val="both"/>
        <w:rPr>
          <w:rFonts w:ascii="Tahoma" w:hAnsi="Tahoma" w:cs="Tahoma"/>
          <w:lang w:val="en-US"/>
        </w:rPr>
      </w:pPr>
      <w:r>
        <w:rPr>
          <w:rFonts w:ascii="Tahoma" w:hAnsi="Tahoma" w:cs="Tahoma"/>
          <w:lang w:val="en-US"/>
        </w:rPr>
        <w:t>Parents</w:t>
      </w:r>
      <w:r w:rsidR="00E81C0F" w:rsidRPr="00E81C0F">
        <w:rPr>
          <w:rFonts w:ascii="Tahoma" w:hAnsi="Tahoma" w:cs="Tahoma"/>
          <w:lang w:val="en-US"/>
        </w:rPr>
        <w:t xml:space="preserve"> of </w:t>
      </w:r>
      <w:r>
        <w:rPr>
          <w:rFonts w:ascii="Tahoma" w:hAnsi="Tahoma" w:cs="Tahoma"/>
          <w:lang w:val="en-US"/>
        </w:rPr>
        <w:t>pupils/students</w:t>
      </w:r>
      <w:r w:rsidR="00E81C0F" w:rsidRPr="00E81C0F">
        <w:rPr>
          <w:rFonts w:ascii="Tahoma" w:hAnsi="Tahoma" w:cs="Tahoma"/>
          <w:lang w:val="en-US"/>
        </w:rPr>
        <w:t xml:space="preserve"> aged under 16 will be informed as soon as practicable. The Trust uses a system called </w:t>
      </w:r>
      <w:proofErr w:type="spellStart"/>
      <w:r w:rsidR="00E81C0F" w:rsidRPr="00E81C0F">
        <w:rPr>
          <w:rFonts w:ascii="Tahoma" w:hAnsi="Tahoma" w:cs="Tahoma"/>
          <w:lang w:val="en-US"/>
        </w:rPr>
        <w:t>MediTracker</w:t>
      </w:r>
      <w:proofErr w:type="spellEnd"/>
      <w:r w:rsidR="00E81C0F" w:rsidRPr="00E81C0F">
        <w:rPr>
          <w:rFonts w:ascii="Tahoma" w:hAnsi="Tahoma" w:cs="Tahoma"/>
          <w:lang w:val="en-US"/>
        </w:rPr>
        <w:t xml:space="preserve">. For </w:t>
      </w:r>
      <w:r>
        <w:rPr>
          <w:rFonts w:ascii="Tahoma" w:hAnsi="Tahoma" w:cs="Tahoma"/>
          <w:lang w:val="en-US"/>
        </w:rPr>
        <w:t>student</w:t>
      </w:r>
      <w:r w:rsidR="00E81C0F" w:rsidRPr="00E81C0F">
        <w:rPr>
          <w:rFonts w:ascii="Tahoma" w:hAnsi="Tahoma" w:cs="Tahoma"/>
          <w:lang w:val="en-US"/>
        </w:rPr>
        <w:t>s aged 16 or over, the school will take account of the young person’s capacity, confidentiality and the DfE guidance on agreement to parental notification, while always acting to protect life and safety.</w:t>
      </w:r>
    </w:p>
    <w:p w14:paraId="74BA0106" w14:textId="77777777" w:rsidR="00E81C0F" w:rsidRPr="00E81C0F" w:rsidRDefault="00E81C0F" w:rsidP="00BC1975">
      <w:pPr>
        <w:pStyle w:val="ListParagraph"/>
        <w:numPr>
          <w:ilvl w:val="0"/>
          <w:numId w:val="27"/>
        </w:numPr>
        <w:tabs>
          <w:tab w:val="num" w:pos="360"/>
        </w:tabs>
        <w:spacing w:after="40" w:line="252" w:lineRule="auto"/>
        <w:jc w:val="both"/>
        <w:rPr>
          <w:rFonts w:ascii="Tahoma" w:hAnsi="Tahoma" w:cs="Tahoma"/>
          <w:lang w:val="en-US"/>
        </w:rPr>
      </w:pPr>
      <w:r w:rsidRPr="00E81C0F">
        <w:rPr>
          <w:rFonts w:ascii="Tahoma" w:hAnsi="Tahoma" w:cs="Tahoma"/>
          <w:lang w:val="en-US"/>
        </w:rPr>
        <w:t>The Headteacher, Allergy Safety Lead and appropriate Trust executive/health-and-safety lead will be informed in accordance with the Trust incident-reporting procedure.</w:t>
      </w:r>
    </w:p>
    <w:p w14:paraId="1EC62BB5" w14:textId="77777777" w:rsidR="00E81C0F" w:rsidRPr="00E81C0F" w:rsidRDefault="00E81C0F" w:rsidP="00BC1975">
      <w:pPr>
        <w:pStyle w:val="ListParagraph"/>
        <w:numPr>
          <w:ilvl w:val="0"/>
          <w:numId w:val="27"/>
        </w:numPr>
        <w:tabs>
          <w:tab w:val="num" w:pos="360"/>
        </w:tabs>
        <w:spacing w:after="40" w:line="252" w:lineRule="auto"/>
        <w:jc w:val="both"/>
        <w:rPr>
          <w:rFonts w:ascii="Tahoma" w:hAnsi="Tahoma" w:cs="Tahoma"/>
          <w:lang w:val="en-US"/>
        </w:rPr>
      </w:pPr>
      <w:r w:rsidRPr="00E81C0F">
        <w:rPr>
          <w:rFonts w:ascii="Tahoma" w:hAnsi="Tahoma" w:cs="Tahoma"/>
          <w:lang w:val="en-US"/>
        </w:rPr>
        <w:t>Where the incident meets statutory reporting criteria, the school/Trust will make any required report to the Health and Safety Executive, local authority food-safety team or other relevant body.</w:t>
      </w:r>
    </w:p>
    <w:p w14:paraId="33878137" w14:textId="77777777" w:rsidR="00E81C0F" w:rsidRDefault="00E81C0F" w:rsidP="00BC1975">
      <w:pPr>
        <w:pStyle w:val="ListParagraph"/>
        <w:numPr>
          <w:ilvl w:val="0"/>
          <w:numId w:val="27"/>
        </w:numPr>
        <w:tabs>
          <w:tab w:val="num" w:pos="360"/>
        </w:tabs>
        <w:spacing w:after="40" w:line="252" w:lineRule="auto"/>
        <w:jc w:val="both"/>
        <w:rPr>
          <w:rFonts w:ascii="Tahoma" w:hAnsi="Tahoma" w:cs="Tahoma"/>
          <w:lang w:val="en-US"/>
        </w:rPr>
      </w:pPr>
      <w:r w:rsidRPr="00E81C0F">
        <w:rPr>
          <w:rFonts w:ascii="Tahoma" w:hAnsi="Tahoma" w:cs="Tahoma"/>
          <w:lang w:val="en-US"/>
        </w:rPr>
        <w:t>Where an incident concerns the content or delivery of a healthcare/action plan, the relevant healthcare professional will be informed where appropriate.</w:t>
      </w:r>
    </w:p>
    <w:p w14:paraId="4CEE8A58" w14:textId="77777777" w:rsidR="00E81C0F" w:rsidRPr="00E81C0F" w:rsidRDefault="00E81C0F" w:rsidP="00BC1975">
      <w:pPr>
        <w:pStyle w:val="ListParagraph"/>
        <w:tabs>
          <w:tab w:val="num" w:pos="360"/>
        </w:tabs>
        <w:spacing w:after="40" w:line="252" w:lineRule="auto"/>
        <w:jc w:val="both"/>
        <w:rPr>
          <w:rFonts w:ascii="Tahoma" w:hAnsi="Tahoma" w:cs="Tahoma"/>
          <w:lang w:val="en-US"/>
        </w:rPr>
      </w:pPr>
    </w:p>
    <w:p w14:paraId="7074F93D" w14:textId="565D7510" w:rsidR="00E81C0F" w:rsidRPr="00E81C0F" w:rsidRDefault="00E81C0F" w:rsidP="00BC1975">
      <w:pPr>
        <w:spacing w:after="0"/>
        <w:jc w:val="both"/>
        <w:rPr>
          <w:b/>
          <w:bCs/>
          <w:lang w:val="en-US" w:eastAsia="en-US"/>
        </w:rPr>
      </w:pPr>
      <w:r w:rsidRPr="00E81C0F">
        <w:rPr>
          <w:b/>
          <w:bCs/>
          <w:lang w:val="en-US" w:eastAsia="en-US"/>
        </w:rPr>
        <w:t>Learning review</w:t>
      </w:r>
    </w:p>
    <w:p w14:paraId="528A8654" w14:textId="785BAB94" w:rsidR="00E81C0F" w:rsidRDefault="00E81C0F" w:rsidP="00BC1975">
      <w:pPr>
        <w:spacing w:after="100" w:line="252" w:lineRule="auto"/>
        <w:jc w:val="both"/>
        <w:rPr>
          <w:rFonts w:cs="Tahoma"/>
          <w:szCs w:val="22"/>
          <w:lang w:val="en-US" w:eastAsia="en-US"/>
        </w:rPr>
      </w:pPr>
      <w:r w:rsidRPr="00E81C0F">
        <w:rPr>
          <w:rFonts w:cs="Tahoma"/>
          <w:szCs w:val="22"/>
          <w:lang w:val="en-US" w:eastAsia="en-US"/>
        </w:rPr>
        <w:t>Reviews will be carried out in a learning-focused, no-blame manner. The school will consider whether changes are needed to the individual IHP/action plan, catering controls, medication access, training, supervision, activity risk assessment or this policy. Significant learning will be shared across the Trust where it may prevent recurrence elsewhere.</w:t>
      </w:r>
    </w:p>
    <w:p w14:paraId="1F434B26" w14:textId="77777777" w:rsidR="00E81C0F" w:rsidRDefault="00E81C0F" w:rsidP="00BC1975">
      <w:pPr>
        <w:spacing w:after="100" w:line="252" w:lineRule="auto"/>
        <w:jc w:val="both"/>
        <w:rPr>
          <w:rFonts w:cs="Tahoma"/>
          <w:szCs w:val="22"/>
          <w:lang w:val="en-US" w:eastAsia="en-US"/>
        </w:rPr>
      </w:pPr>
    </w:p>
    <w:p w14:paraId="409FB5DE" w14:textId="4FD7D1B3" w:rsidR="00E81C0F" w:rsidRPr="00E81C0F" w:rsidRDefault="00E81C0F" w:rsidP="00BC1975">
      <w:pPr>
        <w:pStyle w:val="Heading1"/>
        <w:rPr>
          <w:lang w:val="en-US"/>
        </w:rPr>
      </w:pPr>
      <w:bookmarkStart w:id="33" w:name="_Toc239155832"/>
      <w:r>
        <w:rPr>
          <w:lang w:val="en-US"/>
        </w:rPr>
        <w:t xml:space="preserve">18. </w:t>
      </w:r>
      <w:r>
        <w:rPr>
          <w:lang w:val="en-US"/>
        </w:rPr>
        <w:tab/>
        <w:t>Information Sharing and Data Protection</w:t>
      </w:r>
      <w:bookmarkEnd w:id="33"/>
    </w:p>
    <w:p w14:paraId="5090FEF5" w14:textId="77777777" w:rsidR="00BF3B72" w:rsidRPr="00BF3B72" w:rsidRDefault="00BF3B72" w:rsidP="00BC1975">
      <w:pPr>
        <w:spacing w:after="100" w:line="252" w:lineRule="auto"/>
        <w:jc w:val="both"/>
        <w:rPr>
          <w:rFonts w:cs="Tahoma"/>
          <w:color w:val="1F1F1F"/>
          <w:szCs w:val="22"/>
          <w:lang w:val="en-US" w:eastAsia="en-US"/>
        </w:rPr>
      </w:pPr>
      <w:r w:rsidRPr="00BF3B72">
        <w:rPr>
          <w:rFonts w:cs="Tahoma"/>
          <w:color w:val="1F1F1F"/>
          <w:szCs w:val="22"/>
          <w:lang w:val="en-US" w:eastAsia="en-US"/>
        </w:rPr>
        <w:t>Information about allergy and other health conditions is special-category personal data. Schools will process and share it only where there is a lawful basis and a genuine need to keep the pupil or others safe, in accordance with the Trust Data Protection Policy and privacy notices.</w:t>
      </w:r>
    </w:p>
    <w:p w14:paraId="6591D6B1" w14:textId="77777777" w:rsidR="00BF3B72" w:rsidRPr="00BF3B72" w:rsidRDefault="00BF3B72" w:rsidP="00BC1975">
      <w:pPr>
        <w:pStyle w:val="ListParagraph"/>
        <w:numPr>
          <w:ilvl w:val="0"/>
          <w:numId w:val="28"/>
        </w:numPr>
        <w:tabs>
          <w:tab w:val="num" w:pos="360"/>
        </w:tabs>
        <w:spacing w:after="40" w:line="252" w:lineRule="auto"/>
        <w:jc w:val="both"/>
        <w:rPr>
          <w:rFonts w:ascii="Tahoma" w:hAnsi="Tahoma" w:cs="Tahoma"/>
          <w:color w:val="1F1F1F"/>
          <w:lang w:val="en-US"/>
        </w:rPr>
      </w:pPr>
      <w:r w:rsidRPr="00BF3B72">
        <w:rPr>
          <w:rFonts w:ascii="Tahoma" w:hAnsi="Tahoma" w:cs="Tahoma"/>
          <w:color w:val="1F1F1F"/>
          <w:lang w:val="en-US"/>
        </w:rPr>
        <w:t>Relevant staff must have sufficient information to act safely; confidentiality must not be used in a way that creates avoidable emergency risk.</w:t>
      </w:r>
    </w:p>
    <w:p w14:paraId="26E62E67" w14:textId="77777777" w:rsidR="00BF3B72" w:rsidRPr="00BF3B72" w:rsidRDefault="00BF3B72" w:rsidP="00BC1975">
      <w:pPr>
        <w:pStyle w:val="ListParagraph"/>
        <w:numPr>
          <w:ilvl w:val="0"/>
          <w:numId w:val="28"/>
        </w:numPr>
        <w:tabs>
          <w:tab w:val="num" w:pos="360"/>
        </w:tabs>
        <w:spacing w:after="40" w:line="252" w:lineRule="auto"/>
        <w:jc w:val="both"/>
        <w:rPr>
          <w:rFonts w:ascii="Tahoma" w:hAnsi="Tahoma" w:cs="Tahoma"/>
          <w:color w:val="1F1F1F"/>
          <w:lang w:val="en-US"/>
        </w:rPr>
      </w:pPr>
      <w:r w:rsidRPr="00BF3B72">
        <w:rPr>
          <w:rFonts w:ascii="Tahoma" w:hAnsi="Tahoma" w:cs="Tahoma"/>
          <w:color w:val="1F1F1F"/>
          <w:lang w:val="en-US"/>
        </w:rPr>
        <w:t>Information shared with catering providers, trip venues, transport providers or contractors will be limited to what is necessary for the task and handled securely.</w:t>
      </w:r>
    </w:p>
    <w:p w14:paraId="678EE0AF" w14:textId="77777777" w:rsidR="00BF3B72" w:rsidRPr="00BF3B72" w:rsidRDefault="00BF3B72" w:rsidP="00BC1975">
      <w:pPr>
        <w:pStyle w:val="ListParagraph"/>
        <w:numPr>
          <w:ilvl w:val="0"/>
          <w:numId w:val="28"/>
        </w:numPr>
        <w:tabs>
          <w:tab w:val="num" w:pos="360"/>
        </w:tabs>
        <w:spacing w:after="40" w:line="252" w:lineRule="auto"/>
        <w:jc w:val="both"/>
        <w:rPr>
          <w:rFonts w:ascii="Tahoma" w:hAnsi="Tahoma" w:cs="Tahoma"/>
          <w:color w:val="1F1F1F"/>
          <w:lang w:val="en-US"/>
        </w:rPr>
      </w:pPr>
      <w:r w:rsidRPr="00BF3B72">
        <w:rPr>
          <w:rFonts w:ascii="Tahoma" w:hAnsi="Tahoma" w:cs="Tahoma"/>
          <w:color w:val="1F1F1F"/>
          <w:lang w:val="en-US"/>
        </w:rPr>
        <w:t xml:space="preserve">Allergy registers, IHPs and action plans will be stored securely but must remain rapidly accessible to </w:t>
      </w:r>
      <w:proofErr w:type="spellStart"/>
      <w:r w:rsidRPr="00BF3B72">
        <w:rPr>
          <w:rFonts w:ascii="Tahoma" w:hAnsi="Tahoma" w:cs="Tahoma"/>
          <w:color w:val="1F1F1F"/>
          <w:lang w:val="en-US"/>
        </w:rPr>
        <w:t>authorised</w:t>
      </w:r>
      <w:proofErr w:type="spellEnd"/>
      <w:r w:rsidRPr="00BF3B72">
        <w:rPr>
          <w:rFonts w:ascii="Tahoma" w:hAnsi="Tahoma" w:cs="Tahoma"/>
          <w:color w:val="1F1F1F"/>
          <w:lang w:val="en-US"/>
        </w:rPr>
        <w:t xml:space="preserve"> staff in an emergency.</w:t>
      </w:r>
    </w:p>
    <w:p w14:paraId="4E5EAC9A" w14:textId="61720AAD" w:rsidR="00C42627" w:rsidRDefault="00BF3B72" w:rsidP="00BC1975">
      <w:pPr>
        <w:pStyle w:val="ListParagraph"/>
        <w:numPr>
          <w:ilvl w:val="0"/>
          <w:numId w:val="28"/>
        </w:numPr>
        <w:tabs>
          <w:tab w:val="num" w:pos="360"/>
        </w:tabs>
        <w:spacing w:after="40" w:line="252" w:lineRule="auto"/>
        <w:jc w:val="both"/>
        <w:rPr>
          <w:rFonts w:ascii="Tahoma" w:hAnsi="Tahoma" w:cs="Tahoma"/>
          <w:color w:val="1F1F1F"/>
          <w:lang w:val="en-US"/>
        </w:rPr>
      </w:pPr>
      <w:r w:rsidRPr="00BF3B72">
        <w:rPr>
          <w:rFonts w:ascii="Tahoma" w:hAnsi="Tahoma" w:cs="Tahoma"/>
          <w:color w:val="1F1F1F"/>
          <w:lang w:val="en-US"/>
        </w:rPr>
        <w:t>Pupil photographs used for safe identification will be managed lawfully and securely and reviewed for necessity and accuracy.</w:t>
      </w:r>
    </w:p>
    <w:p w14:paraId="65B200E8" w14:textId="77777777" w:rsidR="00BF3B72" w:rsidRPr="00BF3B72" w:rsidRDefault="00BF3B72" w:rsidP="00BC1975">
      <w:pPr>
        <w:pStyle w:val="ListParagraph"/>
        <w:spacing w:after="40" w:line="252" w:lineRule="auto"/>
        <w:jc w:val="both"/>
        <w:rPr>
          <w:rFonts w:ascii="Tahoma" w:hAnsi="Tahoma" w:cs="Tahoma"/>
          <w:color w:val="1F1F1F"/>
          <w:lang w:val="en-US"/>
        </w:rPr>
      </w:pPr>
    </w:p>
    <w:p w14:paraId="319FBB2C" w14:textId="61EB57E4" w:rsidR="00BF3B72" w:rsidRDefault="00BF3B72" w:rsidP="00BC1975">
      <w:pPr>
        <w:pStyle w:val="Heading1"/>
      </w:pPr>
      <w:bookmarkStart w:id="34" w:name="_Toc239155833"/>
      <w:r>
        <w:t>19.</w:t>
      </w:r>
      <w:r>
        <w:tab/>
        <w:t>Monitoring, Assurance, Publication and Review</w:t>
      </w:r>
      <w:bookmarkEnd w:id="34"/>
    </w:p>
    <w:p w14:paraId="0AF8705D" w14:textId="2F9F5DA7" w:rsidR="00F65A79" w:rsidRPr="00F65A79" w:rsidRDefault="00F65A79" w:rsidP="00BC1975">
      <w:pPr>
        <w:spacing w:after="0"/>
        <w:jc w:val="both"/>
        <w:rPr>
          <w:b/>
          <w:bCs/>
          <w:lang w:val="en-US" w:eastAsia="en-US"/>
        </w:rPr>
      </w:pPr>
      <w:r w:rsidRPr="00F65A79">
        <w:rPr>
          <w:b/>
          <w:bCs/>
          <w:lang w:val="en-US" w:eastAsia="en-US"/>
        </w:rPr>
        <w:t>School assurance</w:t>
      </w:r>
    </w:p>
    <w:p w14:paraId="77FB4492" w14:textId="77777777" w:rsidR="00F65A79" w:rsidRPr="00F65A79" w:rsidRDefault="00F65A79" w:rsidP="00BC1975">
      <w:pPr>
        <w:jc w:val="both"/>
        <w:rPr>
          <w:color w:val="1F1F1F"/>
          <w:lang w:val="en-US" w:eastAsia="en-US"/>
        </w:rPr>
      </w:pPr>
      <w:r w:rsidRPr="00F65A79">
        <w:rPr>
          <w:lang w:val="en-US" w:eastAsia="en-US"/>
        </w:rPr>
        <w:t xml:space="preserve">Each Headteacher will provide </w:t>
      </w:r>
      <w:r w:rsidRPr="00F65A79">
        <w:rPr>
          <w:color w:val="1F1F1F"/>
          <w:lang w:val="en-US" w:eastAsia="en-US"/>
        </w:rPr>
        <w:t>annual assurance through the Trust’s governance process that the school has: a named Allergy Safety Lead; current allergy register/IHPs/action plans; suitable prescribed and spare medication arrangements; annual staff training and drills; safe catering systems; local implementation information; and a process for incident learning.</w:t>
      </w:r>
    </w:p>
    <w:p w14:paraId="7D829C5B" w14:textId="71695DCC" w:rsidR="00F65A79" w:rsidRPr="00F65A79" w:rsidRDefault="00F65A79" w:rsidP="00BC1975">
      <w:pPr>
        <w:spacing w:after="0"/>
        <w:jc w:val="both"/>
        <w:rPr>
          <w:b/>
          <w:bCs/>
          <w:lang w:val="en-US" w:eastAsia="en-US"/>
        </w:rPr>
      </w:pPr>
      <w:r w:rsidRPr="00F65A79">
        <w:rPr>
          <w:b/>
          <w:bCs/>
          <w:lang w:val="en-US" w:eastAsia="en-US"/>
        </w:rPr>
        <w:t>Publication and communication</w:t>
      </w:r>
    </w:p>
    <w:p w14:paraId="087FBF58" w14:textId="30DABCF8" w:rsidR="00A66ADF" w:rsidRPr="00F65A79" w:rsidRDefault="00F65A79" w:rsidP="00BC1975">
      <w:pPr>
        <w:spacing w:after="100" w:line="252" w:lineRule="auto"/>
        <w:jc w:val="both"/>
        <w:rPr>
          <w:rFonts w:cs="Tahoma"/>
          <w:color w:val="1F1F1F"/>
          <w:szCs w:val="22"/>
          <w:lang w:val="en-US" w:eastAsia="en-US"/>
        </w:rPr>
      </w:pPr>
      <w:r w:rsidRPr="00F65A79">
        <w:rPr>
          <w:rFonts w:cs="Tahoma"/>
          <w:color w:val="1F1F1F"/>
          <w:szCs w:val="22"/>
          <w:lang w:val="en-US" w:eastAsia="en-US"/>
        </w:rPr>
        <w:t xml:space="preserve">This Trust policy will be published on the Trust website and made available through each school’s website or clearly linked from it. Schools will communicate the policy to staff, </w:t>
      </w:r>
      <w:r w:rsidR="00AB7BF3">
        <w:rPr>
          <w:rFonts w:cs="Tahoma"/>
          <w:color w:val="1F1F1F"/>
          <w:szCs w:val="22"/>
          <w:lang w:val="en-US" w:eastAsia="en-US"/>
        </w:rPr>
        <w:t>pupils/students</w:t>
      </w:r>
      <w:r w:rsidRPr="00F65A79">
        <w:rPr>
          <w:rFonts w:cs="Tahoma"/>
          <w:color w:val="1F1F1F"/>
          <w:szCs w:val="22"/>
          <w:lang w:val="en-US" w:eastAsia="en-US"/>
        </w:rPr>
        <w:t xml:space="preserve"> and </w:t>
      </w:r>
      <w:r w:rsidR="00AB7BF3">
        <w:rPr>
          <w:rFonts w:cs="Tahoma"/>
          <w:color w:val="1F1F1F"/>
          <w:szCs w:val="22"/>
          <w:lang w:val="en-US" w:eastAsia="en-US"/>
        </w:rPr>
        <w:t>parents</w:t>
      </w:r>
      <w:r w:rsidRPr="00F65A79">
        <w:rPr>
          <w:rFonts w:cs="Tahoma"/>
          <w:color w:val="1F1F1F"/>
          <w:szCs w:val="22"/>
          <w:lang w:val="en-US" w:eastAsia="en-US"/>
        </w:rPr>
        <w:t xml:space="preserve"> and ensure that local operational information is available to those who need it. Staff will be reminded of the policy through annual training and induction.</w:t>
      </w:r>
    </w:p>
    <w:p w14:paraId="44F38BFC" w14:textId="7D63F117" w:rsidR="00F65A79" w:rsidRPr="00795906" w:rsidRDefault="00F65A79" w:rsidP="00BC1975">
      <w:pPr>
        <w:spacing w:after="0"/>
        <w:jc w:val="both"/>
        <w:rPr>
          <w:b/>
          <w:bCs/>
          <w:lang w:val="en-US" w:eastAsia="en-US"/>
        </w:rPr>
      </w:pPr>
      <w:r w:rsidRPr="00795906">
        <w:rPr>
          <w:b/>
          <w:bCs/>
          <w:lang w:val="en-US" w:eastAsia="en-US"/>
        </w:rPr>
        <w:t>Review</w:t>
      </w:r>
    </w:p>
    <w:p w14:paraId="4E4E0CBA" w14:textId="77777777" w:rsidR="00F65A79" w:rsidRDefault="00F65A79" w:rsidP="00BC1975">
      <w:pPr>
        <w:spacing w:after="100" w:line="252" w:lineRule="auto"/>
        <w:jc w:val="both"/>
        <w:rPr>
          <w:rFonts w:cs="Tahoma"/>
          <w:color w:val="1F1F1F"/>
          <w:szCs w:val="22"/>
          <w:lang w:val="en-US" w:eastAsia="en-US"/>
        </w:rPr>
      </w:pPr>
      <w:r w:rsidRPr="00F65A79">
        <w:rPr>
          <w:rFonts w:cs="Tahoma"/>
          <w:color w:val="1F1F1F"/>
          <w:szCs w:val="22"/>
          <w:lang w:val="en-US" w:eastAsia="en-US"/>
        </w:rPr>
        <w:t>The Board of Trustees will ensure the policy is reviewed at least annually. An earlier review will take place where there is a serious incident or near miss, a material change in law or statutory guidance, a national medication/device safety alert, or evidence from audits/drills that arrangements need strengthening.</w:t>
      </w:r>
    </w:p>
    <w:p w14:paraId="3C3F08FC" w14:textId="77777777" w:rsidR="006164A4" w:rsidRDefault="006164A4" w:rsidP="00BC1975">
      <w:pPr>
        <w:spacing w:after="100" w:line="252" w:lineRule="auto"/>
        <w:jc w:val="both"/>
        <w:rPr>
          <w:rFonts w:cs="Tahoma"/>
          <w:color w:val="1F1F1F"/>
          <w:szCs w:val="22"/>
          <w:lang w:val="en-US" w:eastAsia="en-US"/>
        </w:rPr>
      </w:pPr>
    </w:p>
    <w:p w14:paraId="05B9111A" w14:textId="77777777" w:rsidR="00A66ADF" w:rsidRDefault="00A66ADF" w:rsidP="00BC1975">
      <w:pPr>
        <w:spacing w:after="100" w:line="252" w:lineRule="auto"/>
        <w:jc w:val="both"/>
        <w:rPr>
          <w:rFonts w:cs="Tahoma"/>
          <w:color w:val="1F1F1F"/>
          <w:szCs w:val="22"/>
          <w:lang w:val="en-US" w:eastAsia="en-US"/>
        </w:rPr>
      </w:pPr>
    </w:p>
    <w:p w14:paraId="4B6358F8" w14:textId="5AC1993D" w:rsidR="006164A4" w:rsidRPr="00F65A79" w:rsidRDefault="009B4E70" w:rsidP="00BC1975">
      <w:pPr>
        <w:pStyle w:val="Heading1"/>
        <w:rPr>
          <w:lang w:val="en-US"/>
        </w:rPr>
      </w:pPr>
      <w:bookmarkStart w:id="35" w:name="_Toc239155834"/>
      <w:r>
        <w:rPr>
          <w:lang w:val="en-US"/>
        </w:rPr>
        <w:lastRenderedPageBreak/>
        <w:t xml:space="preserve">18. </w:t>
      </w:r>
      <w:r>
        <w:rPr>
          <w:lang w:val="en-US"/>
        </w:rPr>
        <w:tab/>
        <w:t>Related Trust Policies and Procedures</w:t>
      </w:r>
      <w:bookmarkEnd w:id="35"/>
    </w:p>
    <w:p w14:paraId="67456C31"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Supporting Pupils with Medical Conditions Policy</w:t>
      </w:r>
    </w:p>
    <w:p w14:paraId="6D5478F4"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Health and Safety Policy</w:t>
      </w:r>
    </w:p>
    <w:p w14:paraId="5CB10AB8"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First Aid Policy / procedures</w:t>
      </w:r>
    </w:p>
    <w:p w14:paraId="0EF52C35"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Safeguarding and Child Protection Policy</w:t>
      </w:r>
    </w:p>
    <w:p w14:paraId="6EADAE4A"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Behaviour and Anti-Bullying Policy</w:t>
      </w:r>
    </w:p>
    <w:p w14:paraId="18044033"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Educational Visits Policy</w:t>
      </w:r>
    </w:p>
    <w:p w14:paraId="761FACFB"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Food / Catering Policy and food-safety procedures</w:t>
      </w:r>
    </w:p>
    <w:p w14:paraId="383C0BD3"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Data Protection Policy and Privacy Notices</w:t>
      </w:r>
    </w:p>
    <w:p w14:paraId="729E7431"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Equality Policy / Accessibility Plan</w:t>
      </w:r>
    </w:p>
    <w:p w14:paraId="43DC7423"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EYFS medication and safer-eating procedures</w:t>
      </w:r>
    </w:p>
    <w:p w14:paraId="7B6031C3"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Attendance Policy</w:t>
      </w:r>
    </w:p>
    <w:p w14:paraId="3461F7E2"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Incident reporting and RIDDOR procedure</w:t>
      </w:r>
    </w:p>
    <w:p w14:paraId="2D6F5E43"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Business continuity / emergency response arrangements</w:t>
      </w:r>
    </w:p>
    <w:p w14:paraId="4AABB090" w14:textId="77777777" w:rsidR="009B4E70" w:rsidRDefault="009B4E70" w:rsidP="00BC1975">
      <w:pPr>
        <w:pStyle w:val="ListBullet"/>
        <w:numPr>
          <w:ilvl w:val="0"/>
          <w:numId w:val="0"/>
        </w:numPr>
        <w:spacing w:after="40"/>
        <w:ind w:left="360"/>
        <w:jc w:val="both"/>
        <w:rPr>
          <w:rFonts w:ascii="Tahoma" w:hAnsi="Tahoma" w:cs="Tahoma"/>
          <w:sz w:val="22"/>
        </w:rPr>
      </w:pPr>
    </w:p>
    <w:p w14:paraId="247FFCEB" w14:textId="77777777" w:rsidR="009B4E70" w:rsidRPr="009B4E70" w:rsidRDefault="009B4E70" w:rsidP="00BC1975">
      <w:pPr>
        <w:spacing w:after="0"/>
        <w:jc w:val="both"/>
        <w:rPr>
          <w:b/>
          <w:bCs/>
        </w:rPr>
      </w:pPr>
      <w:r w:rsidRPr="009B4E70">
        <w:rPr>
          <w:b/>
          <w:bCs/>
        </w:rPr>
        <w:t>Key national references used in developing this policy</w:t>
      </w:r>
    </w:p>
    <w:p w14:paraId="5D168F46"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Department for Education (2026), Allergy safety in schools: statutory guidance.</w:t>
      </w:r>
    </w:p>
    <w:p w14:paraId="45834A58"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Department for Education, Supporting pupils with medical conditions at school.</w:t>
      </w:r>
    </w:p>
    <w:p w14:paraId="58C7EA9C"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Department of Health and Social Care, Guidance on the use of emergency adrenaline auto-injectors in schools.</w:t>
      </w:r>
    </w:p>
    <w:p w14:paraId="088037F2"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Department for Education / Food Standards Agency guidance on food allergens and school food.</w:t>
      </w:r>
    </w:p>
    <w:p w14:paraId="39EEE727"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 xml:space="preserve">British Society for Allergy and Clinical Immunology (BSACI), </w:t>
      </w:r>
      <w:proofErr w:type="spellStart"/>
      <w:r>
        <w:rPr>
          <w:rFonts w:ascii="Tahoma" w:hAnsi="Tahoma" w:cs="Tahoma"/>
          <w:sz w:val="22"/>
        </w:rPr>
        <w:t>paediatric</w:t>
      </w:r>
      <w:proofErr w:type="spellEnd"/>
      <w:r>
        <w:rPr>
          <w:rFonts w:ascii="Tahoma" w:hAnsi="Tahoma" w:cs="Tahoma"/>
          <w:sz w:val="22"/>
        </w:rPr>
        <w:t xml:space="preserve"> Allergy Action Plans.</w:t>
      </w:r>
    </w:p>
    <w:p w14:paraId="1D268B67" w14:textId="77777777" w:rsidR="009B4E70" w:rsidRDefault="009B4E70" w:rsidP="00BC1975">
      <w:pPr>
        <w:pStyle w:val="ListBullet"/>
        <w:tabs>
          <w:tab w:val="num" w:pos="720"/>
        </w:tabs>
        <w:spacing w:after="40"/>
        <w:ind w:left="720" w:hanging="360"/>
        <w:jc w:val="both"/>
        <w:rPr>
          <w:rFonts w:ascii="Tahoma" w:hAnsi="Tahoma" w:cs="Tahoma"/>
          <w:sz w:val="22"/>
        </w:rPr>
      </w:pPr>
      <w:r>
        <w:rPr>
          <w:rFonts w:ascii="Tahoma" w:hAnsi="Tahoma" w:cs="Tahoma"/>
          <w:sz w:val="22"/>
        </w:rPr>
        <w:t>Anaphylaxis UK and Allergy UK, model policy and school allergy-management resources.</w:t>
      </w:r>
    </w:p>
    <w:p w14:paraId="00900C64" w14:textId="4E324F1F" w:rsidR="00BF3B72" w:rsidRDefault="00BF3B72" w:rsidP="00BC1975">
      <w:pPr>
        <w:tabs>
          <w:tab w:val="left" w:pos="6090"/>
        </w:tabs>
        <w:ind w:left="360"/>
        <w:jc w:val="both"/>
        <w:rPr>
          <w:lang w:eastAsia="en-US"/>
        </w:rPr>
      </w:pPr>
    </w:p>
    <w:p w14:paraId="1F947C38" w14:textId="77777777" w:rsidR="00E54D21" w:rsidRDefault="00E54D21" w:rsidP="00BC1975">
      <w:pPr>
        <w:tabs>
          <w:tab w:val="left" w:pos="6090"/>
        </w:tabs>
        <w:ind w:left="360"/>
        <w:jc w:val="both"/>
        <w:rPr>
          <w:lang w:eastAsia="en-US"/>
        </w:rPr>
      </w:pPr>
    </w:p>
    <w:p w14:paraId="075D478B" w14:textId="77777777" w:rsidR="00E54D21" w:rsidRDefault="00E54D21" w:rsidP="00BC1975">
      <w:pPr>
        <w:tabs>
          <w:tab w:val="left" w:pos="6090"/>
        </w:tabs>
        <w:ind w:left="360"/>
        <w:jc w:val="both"/>
        <w:rPr>
          <w:lang w:eastAsia="en-US"/>
        </w:rPr>
      </w:pPr>
    </w:p>
    <w:p w14:paraId="10C118BC" w14:textId="77777777" w:rsidR="00E54D21" w:rsidRDefault="00E54D21" w:rsidP="00BC1975">
      <w:pPr>
        <w:tabs>
          <w:tab w:val="left" w:pos="6090"/>
        </w:tabs>
        <w:ind w:left="360"/>
        <w:jc w:val="both"/>
        <w:rPr>
          <w:lang w:eastAsia="en-US"/>
        </w:rPr>
      </w:pPr>
    </w:p>
    <w:p w14:paraId="27B960E1" w14:textId="77777777" w:rsidR="00E54D21" w:rsidRDefault="00E54D21" w:rsidP="00BC1975">
      <w:pPr>
        <w:tabs>
          <w:tab w:val="left" w:pos="6090"/>
        </w:tabs>
        <w:ind w:left="360"/>
        <w:jc w:val="both"/>
        <w:rPr>
          <w:lang w:eastAsia="en-US"/>
        </w:rPr>
      </w:pPr>
    </w:p>
    <w:p w14:paraId="1036D57E" w14:textId="77777777" w:rsidR="00E54D21" w:rsidRDefault="00E54D21" w:rsidP="00BC1975">
      <w:pPr>
        <w:tabs>
          <w:tab w:val="left" w:pos="6090"/>
        </w:tabs>
        <w:ind w:left="360"/>
        <w:jc w:val="both"/>
        <w:rPr>
          <w:lang w:eastAsia="en-US"/>
        </w:rPr>
      </w:pPr>
    </w:p>
    <w:p w14:paraId="49E7254C" w14:textId="77777777" w:rsidR="00E54D21" w:rsidRDefault="00E54D21" w:rsidP="00BC1975">
      <w:pPr>
        <w:tabs>
          <w:tab w:val="left" w:pos="6090"/>
        </w:tabs>
        <w:ind w:left="360"/>
        <w:jc w:val="both"/>
        <w:rPr>
          <w:lang w:eastAsia="en-US"/>
        </w:rPr>
      </w:pPr>
    </w:p>
    <w:p w14:paraId="541D7F92" w14:textId="77777777" w:rsidR="00E54D21" w:rsidRDefault="00E54D21" w:rsidP="00BC1975">
      <w:pPr>
        <w:tabs>
          <w:tab w:val="left" w:pos="6090"/>
        </w:tabs>
        <w:ind w:left="360"/>
        <w:jc w:val="both"/>
        <w:rPr>
          <w:lang w:eastAsia="en-US"/>
        </w:rPr>
      </w:pPr>
    </w:p>
    <w:p w14:paraId="2FFAE1EE" w14:textId="77777777" w:rsidR="00E54D21" w:rsidRDefault="00E54D21" w:rsidP="00BC1975">
      <w:pPr>
        <w:tabs>
          <w:tab w:val="left" w:pos="6090"/>
        </w:tabs>
        <w:ind w:left="360"/>
        <w:jc w:val="both"/>
        <w:rPr>
          <w:lang w:eastAsia="en-US"/>
        </w:rPr>
      </w:pPr>
    </w:p>
    <w:p w14:paraId="71B5C0A9" w14:textId="77777777" w:rsidR="00E54D21" w:rsidRDefault="00E54D21" w:rsidP="00BC1975">
      <w:pPr>
        <w:tabs>
          <w:tab w:val="left" w:pos="6090"/>
        </w:tabs>
        <w:ind w:left="360"/>
        <w:jc w:val="both"/>
        <w:rPr>
          <w:lang w:eastAsia="en-US"/>
        </w:rPr>
      </w:pPr>
    </w:p>
    <w:p w14:paraId="5CD03D9B" w14:textId="77777777" w:rsidR="00E54D21" w:rsidRDefault="00E54D21" w:rsidP="00BC1975">
      <w:pPr>
        <w:tabs>
          <w:tab w:val="left" w:pos="6090"/>
        </w:tabs>
        <w:ind w:left="360"/>
        <w:jc w:val="both"/>
        <w:rPr>
          <w:lang w:eastAsia="en-US"/>
        </w:rPr>
      </w:pPr>
    </w:p>
    <w:p w14:paraId="7EBFAF7D" w14:textId="77777777" w:rsidR="00ED475E" w:rsidRDefault="00ED475E" w:rsidP="00BC1975">
      <w:pPr>
        <w:tabs>
          <w:tab w:val="left" w:pos="6090"/>
        </w:tabs>
        <w:ind w:left="360"/>
        <w:jc w:val="both"/>
        <w:rPr>
          <w:lang w:eastAsia="en-US"/>
        </w:rPr>
      </w:pPr>
    </w:p>
    <w:p w14:paraId="46236324" w14:textId="77777777" w:rsidR="00ED475E" w:rsidRDefault="00ED475E" w:rsidP="00BC1975">
      <w:pPr>
        <w:tabs>
          <w:tab w:val="left" w:pos="6090"/>
        </w:tabs>
        <w:ind w:left="360"/>
        <w:jc w:val="both"/>
        <w:rPr>
          <w:lang w:eastAsia="en-US"/>
        </w:rPr>
      </w:pPr>
    </w:p>
    <w:p w14:paraId="74972AFA" w14:textId="77777777" w:rsidR="00E54D21" w:rsidRDefault="00E54D21" w:rsidP="00BC1975">
      <w:pPr>
        <w:tabs>
          <w:tab w:val="left" w:pos="6090"/>
        </w:tabs>
        <w:ind w:left="360"/>
        <w:jc w:val="both"/>
        <w:rPr>
          <w:lang w:eastAsia="en-US"/>
        </w:rPr>
      </w:pPr>
    </w:p>
    <w:p w14:paraId="75B341DB" w14:textId="77777777" w:rsidR="00E54D21" w:rsidRDefault="00E54D21" w:rsidP="00BC1975">
      <w:pPr>
        <w:tabs>
          <w:tab w:val="left" w:pos="6090"/>
        </w:tabs>
        <w:ind w:left="360"/>
        <w:jc w:val="both"/>
        <w:rPr>
          <w:lang w:eastAsia="en-US"/>
        </w:rPr>
      </w:pPr>
    </w:p>
    <w:p w14:paraId="73F79242" w14:textId="5E16F7E9" w:rsidR="00E54D21" w:rsidRDefault="00E54D21" w:rsidP="00BC1975">
      <w:pPr>
        <w:pStyle w:val="Heading1"/>
      </w:pPr>
      <w:bookmarkStart w:id="36" w:name="_Toc239155835"/>
      <w:r>
        <w:lastRenderedPageBreak/>
        <w:t>Appendix 1. School-local impl</w:t>
      </w:r>
      <w:r w:rsidR="008616C5">
        <w:t>ementation schedule</w:t>
      </w:r>
      <w:bookmarkEnd w:id="36"/>
      <w:r w:rsidR="008616C5">
        <w:t xml:space="preserve"> </w:t>
      </w:r>
    </w:p>
    <w:p w14:paraId="03E18318" w14:textId="77777777" w:rsidR="007F2437" w:rsidRPr="007F2437" w:rsidRDefault="007F2437" w:rsidP="00BC1975">
      <w:pPr>
        <w:spacing w:after="100" w:line="252" w:lineRule="auto"/>
        <w:jc w:val="both"/>
        <w:rPr>
          <w:rFonts w:cs="Tahoma"/>
          <w:color w:val="1F1F1F"/>
          <w:szCs w:val="22"/>
          <w:lang w:val="en-US" w:eastAsia="en-US"/>
        </w:rPr>
      </w:pPr>
      <w:r w:rsidRPr="007F2437">
        <w:rPr>
          <w:rFonts w:cs="Tahoma"/>
          <w:color w:val="1F1F1F"/>
          <w:szCs w:val="22"/>
          <w:lang w:val="en-US" w:eastAsia="en-US"/>
        </w:rPr>
        <w:t>Each school must complete this schedule and review it at least annually and whenever staffing, site arrangements, catering provision or pupil needs to materially change. It may be held as a controlled local annex to the Trust policy.</w:t>
      </w:r>
    </w:p>
    <w:tbl>
      <w:tblPr>
        <w:tblStyle w:val="TableGrid3"/>
        <w:tblW w:w="0" w:type="auto"/>
        <w:jc w:val="center"/>
        <w:tblInd w:w="0" w:type="dxa"/>
        <w:tblLook w:val="04A0" w:firstRow="1" w:lastRow="0" w:firstColumn="1" w:lastColumn="0" w:noHBand="0" w:noVBand="1"/>
      </w:tblPr>
      <w:tblGrid>
        <w:gridCol w:w="5417"/>
        <w:gridCol w:w="4986"/>
      </w:tblGrid>
      <w:tr w:rsidR="007F2437" w:rsidRPr="007F2437" w14:paraId="397D4FCB" w14:textId="77777777" w:rsidTr="007F2437">
        <w:trPr>
          <w:tblHeader/>
          <w:jc w:val="center"/>
        </w:trPr>
        <w:tc>
          <w:tcPr>
            <w:tcW w:w="5417" w:type="dxa"/>
            <w:tcBorders>
              <w:top w:val="single" w:sz="4" w:space="0" w:color="auto"/>
              <w:left w:val="single" w:sz="4" w:space="0" w:color="auto"/>
              <w:bottom w:val="single" w:sz="4" w:space="0" w:color="auto"/>
              <w:right w:val="single" w:sz="4" w:space="0" w:color="auto"/>
            </w:tcBorders>
            <w:shd w:val="clear" w:color="auto" w:fill="A4ACB4"/>
            <w:hideMark/>
          </w:tcPr>
          <w:p w14:paraId="7D6EEC55" w14:textId="77777777" w:rsidR="007F2437" w:rsidRPr="007F2437" w:rsidRDefault="007F2437" w:rsidP="00BC1975">
            <w:pPr>
              <w:spacing w:after="40" w:line="252" w:lineRule="auto"/>
              <w:jc w:val="both"/>
              <w:rPr>
                <w:rFonts w:cs="Tahoma"/>
                <w:szCs w:val="22"/>
                <w:lang w:val="en-US" w:eastAsia="en-US"/>
              </w:rPr>
            </w:pPr>
            <w:r w:rsidRPr="007F2437">
              <w:rPr>
                <w:rFonts w:cs="Tahoma"/>
                <w:b/>
                <w:szCs w:val="22"/>
                <w:lang w:val="en-US" w:eastAsia="en-US"/>
              </w:rPr>
              <w:t>Local requirement</w:t>
            </w:r>
          </w:p>
        </w:tc>
        <w:tc>
          <w:tcPr>
            <w:tcW w:w="4986" w:type="dxa"/>
            <w:tcBorders>
              <w:top w:val="single" w:sz="4" w:space="0" w:color="auto"/>
              <w:left w:val="single" w:sz="4" w:space="0" w:color="auto"/>
              <w:bottom w:val="single" w:sz="4" w:space="0" w:color="auto"/>
              <w:right w:val="single" w:sz="4" w:space="0" w:color="auto"/>
            </w:tcBorders>
            <w:shd w:val="clear" w:color="auto" w:fill="A4ACB4"/>
            <w:hideMark/>
          </w:tcPr>
          <w:p w14:paraId="236D770F" w14:textId="77777777" w:rsidR="007F2437" w:rsidRPr="007F2437" w:rsidRDefault="007F2437" w:rsidP="00BC1975">
            <w:pPr>
              <w:spacing w:after="40" w:line="252" w:lineRule="auto"/>
              <w:jc w:val="both"/>
              <w:rPr>
                <w:rFonts w:cs="Tahoma"/>
                <w:szCs w:val="22"/>
                <w:lang w:val="en-US" w:eastAsia="en-US"/>
              </w:rPr>
            </w:pPr>
            <w:r w:rsidRPr="007F2437">
              <w:rPr>
                <w:rFonts w:cs="Tahoma"/>
                <w:b/>
                <w:szCs w:val="22"/>
                <w:lang w:val="en-US" w:eastAsia="en-US"/>
              </w:rPr>
              <w:t>School arrangement</w:t>
            </w:r>
          </w:p>
        </w:tc>
      </w:tr>
      <w:tr w:rsidR="007F2437" w:rsidRPr="007F2437" w14:paraId="0A94E4E2"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76AF451"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School</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D2B8B88" w14:textId="1A045695" w:rsidR="007F2437" w:rsidRPr="007F2437" w:rsidRDefault="00BC5B07" w:rsidP="00BC1975">
            <w:pPr>
              <w:spacing w:after="40" w:line="252" w:lineRule="auto"/>
              <w:jc w:val="both"/>
              <w:rPr>
                <w:rFonts w:cs="Tahoma"/>
                <w:color w:val="1F1F1F"/>
                <w:szCs w:val="22"/>
                <w:lang w:val="en-US" w:eastAsia="en-US"/>
              </w:rPr>
            </w:pPr>
            <w:proofErr w:type="spellStart"/>
            <w:r>
              <w:rPr>
                <w:rFonts w:cs="Tahoma"/>
                <w:color w:val="1F1F1F"/>
                <w:szCs w:val="22"/>
                <w:lang w:val="en-US" w:eastAsia="en-US"/>
              </w:rPr>
              <w:t>Tornedale</w:t>
            </w:r>
            <w:proofErr w:type="spellEnd"/>
            <w:r>
              <w:rPr>
                <w:rFonts w:cs="Tahoma"/>
                <w:color w:val="1F1F1F"/>
                <w:szCs w:val="22"/>
                <w:lang w:val="en-US" w:eastAsia="en-US"/>
              </w:rPr>
              <w:t xml:space="preserve"> Infant Academy</w:t>
            </w:r>
          </w:p>
        </w:tc>
      </w:tr>
      <w:tr w:rsidR="007F2437" w:rsidRPr="007F2437" w14:paraId="07215A35"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D1D6AFA"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Headteacher/Principal</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C9DA720" w14:textId="256D064D" w:rsidR="007F2437" w:rsidRPr="007F2437" w:rsidRDefault="002570BB" w:rsidP="00BC1975">
            <w:pPr>
              <w:spacing w:after="40" w:line="252" w:lineRule="auto"/>
              <w:jc w:val="both"/>
              <w:rPr>
                <w:rFonts w:cs="Tahoma"/>
                <w:color w:val="1F1F1F"/>
                <w:szCs w:val="22"/>
                <w:lang w:val="en-US" w:eastAsia="en-US"/>
              </w:rPr>
            </w:pPr>
            <w:r>
              <w:rPr>
                <w:rFonts w:cs="Tahoma"/>
                <w:color w:val="1F1F1F"/>
                <w:szCs w:val="22"/>
                <w:lang w:val="en-US" w:eastAsia="en-US"/>
              </w:rPr>
              <w:t>Lisa Almunshi</w:t>
            </w:r>
          </w:p>
        </w:tc>
      </w:tr>
      <w:tr w:rsidR="007F2437" w:rsidRPr="007F2437" w14:paraId="13868049"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58E6618"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Allergy Safety Lead (SLT)</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2EF5B18" w14:textId="6DF0E556" w:rsidR="007F2437" w:rsidRPr="007F2437" w:rsidRDefault="002570BB" w:rsidP="00BC1975">
            <w:pPr>
              <w:spacing w:after="40" w:line="252" w:lineRule="auto"/>
              <w:jc w:val="both"/>
              <w:rPr>
                <w:rFonts w:cs="Tahoma"/>
                <w:color w:val="1F1F1F"/>
                <w:szCs w:val="22"/>
                <w:lang w:val="en-US" w:eastAsia="en-US"/>
              </w:rPr>
            </w:pPr>
            <w:r>
              <w:rPr>
                <w:rFonts w:cs="Tahoma"/>
                <w:color w:val="1F1F1F"/>
                <w:szCs w:val="22"/>
                <w:lang w:val="en-US" w:eastAsia="en-US"/>
              </w:rPr>
              <w:t>Amanda Blakey</w:t>
            </w:r>
            <w:r w:rsidR="0078012D">
              <w:rPr>
                <w:rFonts w:cs="Tahoma"/>
                <w:color w:val="1F1F1F"/>
                <w:szCs w:val="22"/>
                <w:lang w:val="en-US" w:eastAsia="en-US"/>
              </w:rPr>
              <w:t>, School Business Manager, 01302 868387</w:t>
            </w:r>
          </w:p>
        </w:tc>
      </w:tr>
      <w:tr w:rsidR="007F2437" w:rsidRPr="007F2437" w14:paraId="11D127F3"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9F43ED2"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Deputy/cover Allergy Safety Lead</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A1AD103" w14:textId="02F3CE35" w:rsidR="007F2437" w:rsidRPr="007F2437" w:rsidRDefault="0078012D" w:rsidP="00BC1975">
            <w:pPr>
              <w:spacing w:after="40" w:line="252" w:lineRule="auto"/>
              <w:jc w:val="both"/>
              <w:rPr>
                <w:rFonts w:cs="Tahoma"/>
                <w:color w:val="1F1F1F"/>
                <w:szCs w:val="22"/>
                <w:lang w:val="en-US" w:eastAsia="en-US"/>
              </w:rPr>
            </w:pPr>
            <w:r>
              <w:rPr>
                <w:rFonts w:cs="Tahoma"/>
                <w:color w:val="1F1F1F"/>
                <w:szCs w:val="22"/>
                <w:lang w:val="en-US" w:eastAsia="en-US"/>
              </w:rPr>
              <w:t>Lisa Almunshi, head teacher</w:t>
            </w:r>
          </w:p>
        </w:tc>
      </w:tr>
      <w:tr w:rsidR="007F2437" w:rsidRPr="007F2437" w14:paraId="74241C95"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FF6502C"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Named staff responsible for monthly spare AAI checks</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76E78FB" w14:textId="10EF2308" w:rsidR="007F2437" w:rsidRPr="0078012D" w:rsidRDefault="0078012D" w:rsidP="00DF5795">
            <w:pPr>
              <w:pStyle w:val="ListParagraph"/>
              <w:numPr>
                <w:ilvl w:val="0"/>
                <w:numId w:val="31"/>
              </w:numPr>
              <w:spacing w:after="40" w:line="252" w:lineRule="auto"/>
              <w:rPr>
                <w:rFonts w:cs="Tahoma"/>
                <w:color w:val="1F1F1F"/>
                <w:lang w:val="en-US"/>
              </w:rPr>
            </w:pPr>
            <w:r>
              <w:rPr>
                <w:rFonts w:cs="Tahoma"/>
                <w:color w:val="1F1F1F"/>
                <w:lang w:val="en-US"/>
              </w:rPr>
              <w:t>Amanda Blakey</w:t>
            </w:r>
            <w:r w:rsidR="007F2437" w:rsidRPr="0078012D">
              <w:rPr>
                <w:rFonts w:cs="Tahoma"/>
                <w:color w:val="1F1F1F"/>
                <w:lang w:val="en-US"/>
              </w:rPr>
              <w:t xml:space="preserve"> </w:t>
            </w:r>
            <w:r w:rsidR="007F2437" w:rsidRPr="0078012D">
              <w:rPr>
                <w:rFonts w:cs="Tahoma"/>
                <w:color w:val="1F1F1F"/>
                <w:lang w:val="en-US"/>
              </w:rPr>
              <w:br/>
              <w:t xml:space="preserve">2. </w:t>
            </w:r>
            <w:r>
              <w:rPr>
                <w:rFonts w:cs="Tahoma"/>
                <w:color w:val="1F1F1F"/>
                <w:lang w:val="en-US"/>
              </w:rPr>
              <w:t>Rob Mc Andrew</w:t>
            </w:r>
          </w:p>
        </w:tc>
      </w:tr>
      <w:tr w:rsidR="007F2437" w:rsidRPr="007F2437" w14:paraId="4587CB4A"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8697372"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Allergy register location/access route</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07EA4DE" w14:textId="7926878F" w:rsidR="007F2437" w:rsidRPr="007F2437" w:rsidRDefault="0015421E" w:rsidP="009C381E">
            <w:pPr>
              <w:spacing w:after="40" w:line="252" w:lineRule="auto"/>
              <w:rPr>
                <w:rFonts w:cs="Tahoma"/>
                <w:color w:val="1F1F1F"/>
                <w:szCs w:val="22"/>
                <w:lang w:val="en-US" w:eastAsia="en-US"/>
              </w:rPr>
            </w:pPr>
            <w:r>
              <w:rPr>
                <w:rFonts w:cs="Tahoma"/>
                <w:color w:val="1F1F1F"/>
                <w:szCs w:val="22"/>
                <w:lang w:val="en-US" w:eastAsia="en-US"/>
              </w:rPr>
              <w:t>Medical Tracker</w:t>
            </w:r>
            <w:r w:rsidR="009C381E">
              <w:rPr>
                <w:rFonts w:cs="Tahoma"/>
                <w:color w:val="1F1F1F"/>
                <w:szCs w:val="22"/>
                <w:lang w:val="en-US" w:eastAsia="en-US"/>
              </w:rPr>
              <w:t xml:space="preserve"> (online), school office, Reception cloakroom, wrap around file and HT office</w:t>
            </w:r>
          </w:p>
        </w:tc>
      </w:tr>
      <w:tr w:rsidR="007F2437" w:rsidRPr="007F2437" w14:paraId="4E84E6F0"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58EAC6E"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IHP/Action Plan storage/access</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D79A392" w14:textId="5BBF611F" w:rsidR="007F2437" w:rsidRPr="007F2437" w:rsidRDefault="00792643" w:rsidP="00BC1975">
            <w:pPr>
              <w:spacing w:after="40" w:line="252" w:lineRule="auto"/>
              <w:jc w:val="both"/>
              <w:rPr>
                <w:rFonts w:cs="Tahoma"/>
                <w:color w:val="1F1F1F"/>
                <w:szCs w:val="22"/>
                <w:lang w:val="en-US" w:eastAsia="en-US"/>
              </w:rPr>
            </w:pPr>
            <w:r>
              <w:rPr>
                <w:rFonts w:cs="Tahoma"/>
                <w:color w:val="1F1F1F"/>
                <w:szCs w:val="22"/>
                <w:lang w:val="en-US" w:eastAsia="en-US"/>
              </w:rPr>
              <w:t xml:space="preserve">Medical Tracker online and with medication stored in classroom first aid cupboard, accessible to all staff </w:t>
            </w:r>
          </w:p>
        </w:tc>
      </w:tr>
      <w:tr w:rsidR="007F2437" w:rsidRPr="007F2437" w14:paraId="42AAFF64"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B9C694A"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Prescribed medication storage points</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A802F80" w14:textId="34C5B71A" w:rsidR="007F2437" w:rsidRPr="007F2437" w:rsidRDefault="00792643" w:rsidP="00BC1975">
            <w:pPr>
              <w:spacing w:after="40" w:line="252" w:lineRule="auto"/>
              <w:jc w:val="both"/>
              <w:rPr>
                <w:rFonts w:cs="Tahoma"/>
                <w:color w:val="1F1F1F"/>
                <w:szCs w:val="22"/>
                <w:lang w:val="en-US" w:eastAsia="en-US"/>
              </w:rPr>
            </w:pPr>
            <w:r>
              <w:rPr>
                <w:rFonts w:cs="Tahoma"/>
                <w:color w:val="1F1F1F"/>
                <w:szCs w:val="22"/>
                <w:lang w:val="en-US" w:eastAsia="en-US"/>
              </w:rPr>
              <w:t>in classroom first aid cupboard, accessible to all staff</w:t>
            </w:r>
          </w:p>
        </w:tc>
      </w:tr>
      <w:tr w:rsidR="007F2437" w:rsidRPr="007F2437" w14:paraId="1F64E0AB"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5147A84"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Spare AAI storage points</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DACF5F6" w14:textId="0D73088A" w:rsidR="007F2437" w:rsidRPr="007F2437" w:rsidRDefault="00792643" w:rsidP="00BC1975">
            <w:pPr>
              <w:spacing w:after="40" w:line="252" w:lineRule="auto"/>
              <w:jc w:val="both"/>
              <w:rPr>
                <w:rFonts w:cs="Tahoma"/>
                <w:color w:val="1F1F1F"/>
                <w:szCs w:val="22"/>
                <w:lang w:val="en-US" w:eastAsia="en-US"/>
              </w:rPr>
            </w:pPr>
            <w:r>
              <w:rPr>
                <w:rFonts w:cs="Tahoma"/>
                <w:color w:val="1F1F1F"/>
                <w:szCs w:val="22"/>
                <w:lang w:val="en-US" w:eastAsia="en-US"/>
              </w:rPr>
              <w:t>In the hall by the FS2 stairs</w:t>
            </w:r>
          </w:p>
        </w:tc>
      </w:tr>
      <w:tr w:rsidR="007F2437" w:rsidRPr="007F2437" w14:paraId="55FCD42B"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C0BD529"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Spare AAI stock profile</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CFD8C50" w14:textId="554B2C90" w:rsidR="007F2437" w:rsidRPr="007F2437" w:rsidRDefault="00D873A4" w:rsidP="00BC1975">
            <w:pPr>
              <w:spacing w:after="40" w:line="252" w:lineRule="auto"/>
              <w:jc w:val="both"/>
              <w:rPr>
                <w:rFonts w:cs="Tahoma"/>
                <w:color w:val="1F1F1F"/>
                <w:szCs w:val="22"/>
                <w:lang w:val="en-US" w:eastAsia="en-US"/>
              </w:rPr>
            </w:pPr>
            <w:r>
              <w:rPr>
                <w:rFonts w:cs="Tahoma"/>
                <w:color w:val="1F1F1F"/>
                <w:szCs w:val="22"/>
                <w:lang w:val="en-US" w:eastAsia="en-US"/>
              </w:rPr>
              <w:t>Selles Medical 2x 300mcg and 2x 150mcg</w:t>
            </w:r>
          </w:p>
        </w:tc>
      </w:tr>
      <w:tr w:rsidR="007F2437" w:rsidRPr="007F2437" w14:paraId="5EE7B607"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F64603E"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Emergency asthma inhaler location (if held)</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8CD1692" w14:textId="027A3E32" w:rsidR="007F2437" w:rsidRPr="007F2437" w:rsidRDefault="000D6219" w:rsidP="0058581E">
            <w:pPr>
              <w:spacing w:after="40" w:line="252" w:lineRule="auto"/>
              <w:rPr>
                <w:rFonts w:cs="Tahoma"/>
                <w:color w:val="1F1F1F"/>
                <w:szCs w:val="22"/>
                <w:lang w:val="en-US" w:eastAsia="en-US"/>
              </w:rPr>
            </w:pPr>
            <w:r>
              <w:rPr>
                <w:rFonts w:cs="Tahoma"/>
                <w:color w:val="1F1F1F"/>
                <w:szCs w:val="22"/>
                <w:lang w:val="en-US" w:eastAsia="en-US"/>
              </w:rPr>
              <w:t>Stationary cupboard</w:t>
            </w:r>
            <w:r w:rsidR="00D90651">
              <w:rPr>
                <w:rFonts w:cs="Tahoma"/>
                <w:color w:val="1F1F1F"/>
                <w:szCs w:val="22"/>
                <w:lang w:val="en-US" w:eastAsia="en-US"/>
              </w:rPr>
              <w:t>, reception cloakroom, Jenny’s Space</w:t>
            </w:r>
          </w:p>
        </w:tc>
      </w:tr>
      <w:tr w:rsidR="007F2437" w:rsidRPr="007F2437" w14:paraId="2942B85E"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A3F2652"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Catering provider / manager</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3AE1AB0" w14:textId="4F7F0BEC" w:rsidR="007F2437" w:rsidRPr="007F2437" w:rsidRDefault="0058581E" w:rsidP="00BC1975">
            <w:pPr>
              <w:spacing w:after="40" w:line="252" w:lineRule="auto"/>
              <w:jc w:val="both"/>
              <w:rPr>
                <w:rFonts w:cs="Tahoma"/>
                <w:color w:val="1F1F1F"/>
                <w:szCs w:val="22"/>
                <w:lang w:val="en-US" w:eastAsia="en-US"/>
              </w:rPr>
            </w:pPr>
            <w:r>
              <w:rPr>
                <w:rFonts w:cs="Tahoma"/>
                <w:color w:val="1F1F1F"/>
                <w:szCs w:val="22"/>
                <w:lang w:val="en-US" w:eastAsia="en-US"/>
              </w:rPr>
              <w:t>School’s Catering</w:t>
            </w:r>
          </w:p>
        </w:tc>
      </w:tr>
      <w:tr w:rsidR="007F2437" w:rsidRPr="007F2437" w14:paraId="4DC7B0A0"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FA7AD3C"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System used to identify allergy-safe meals</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46887A6" w14:textId="11CA876A" w:rsidR="007F2437" w:rsidRDefault="00047170" w:rsidP="00BC1975">
            <w:pPr>
              <w:spacing w:after="40" w:line="252" w:lineRule="auto"/>
              <w:jc w:val="both"/>
              <w:rPr>
                <w:rFonts w:cs="Tahoma"/>
                <w:color w:val="EE0000"/>
                <w:szCs w:val="22"/>
                <w:lang w:val="en-US" w:eastAsia="en-US"/>
              </w:rPr>
            </w:pPr>
            <w:r>
              <w:rPr>
                <w:rFonts w:cs="Tahoma"/>
                <w:color w:val="1F1F1F"/>
                <w:szCs w:val="22"/>
                <w:lang w:val="en-US" w:eastAsia="en-US"/>
              </w:rPr>
              <w:t xml:space="preserve">Kitchen- </w:t>
            </w:r>
            <w:r w:rsidR="008C48CF" w:rsidRPr="00A25069">
              <w:rPr>
                <w:rFonts w:cs="Tahoma"/>
                <w:szCs w:val="22"/>
                <w:lang w:val="en-US" w:eastAsia="en-US"/>
              </w:rPr>
              <w:t>information provided by suppliers. Staff check food packets</w:t>
            </w:r>
            <w:r w:rsidR="00480F6D" w:rsidRPr="00A25069">
              <w:rPr>
                <w:rFonts w:cs="Tahoma"/>
                <w:szCs w:val="22"/>
                <w:lang w:val="en-US" w:eastAsia="en-US"/>
              </w:rPr>
              <w:t xml:space="preserve">, allergens identified in bold. Paperwork provided by School’s </w:t>
            </w:r>
            <w:r w:rsidR="00A25069">
              <w:rPr>
                <w:rFonts w:cs="Tahoma"/>
                <w:szCs w:val="22"/>
                <w:lang w:val="en-US" w:eastAsia="en-US"/>
              </w:rPr>
              <w:t>C</w:t>
            </w:r>
            <w:r w:rsidR="00480F6D" w:rsidRPr="00A25069">
              <w:rPr>
                <w:rFonts w:cs="Tahoma"/>
                <w:szCs w:val="22"/>
                <w:lang w:val="en-US" w:eastAsia="en-US"/>
              </w:rPr>
              <w:t>atering identifies allergens in every meal</w:t>
            </w:r>
          </w:p>
          <w:p w14:paraId="5EADD4C0" w14:textId="47E269F2" w:rsidR="00047170" w:rsidRPr="007F2437" w:rsidRDefault="00047170" w:rsidP="00BC1975">
            <w:pPr>
              <w:spacing w:after="40" w:line="252" w:lineRule="auto"/>
              <w:jc w:val="both"/>
              <w:rPr>
                <w:rFonts w:cs="Tahoma"/>
                <w:color w:val="1F1F1F"/>
                <w:szCs w:val="22"/>
                <w:lang w:val="en-US" w:eastAsia="en-US"/>
              </w:rPr>
            </w:pPr>
            <w:r w:rsidRPr="00ED7BE6">
              <w:rPr>
                <w:rFonts w:cs="Tahoma"/>
                <w:szCs w:val="22"/>
                <w:lang w:val="en-US" w:eastAsia="en-US"/>
              </w:rPr>
              <w:t xml:space="preserve">Wrap around </w:t>
            </w:r>
            <w:r w:rsidR="00ED7BE6" w:rsidRPr="00ED7BE6">
              <w:rPr>
                <w:rFonts w:cs="Tahoma"/>
                <w:szCs w:val="22"/>
                <w:lang w:val="en-US" w:eastAsia="en-US"/>
              </w:rPr>
              <w:t>– SBM checks when ordering from supermarket then staff check when preparing meals</w:t>
            </w:r>
          </w:p>
        </w:tc>
      </w:tr>
      <w:tr w:rsidR="007F2437" w:rsidRPr="007F2437" w14:paraId="7A34E8D4"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0CFD307"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Clinical waste / sharps disposal route</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FDF7268" w14:textId="1C2FB10C" w:rsidR="007F2437" w:rsidRPr="007F2437" w:rsidRDefault="009A0468" w:rsidP="00BC1975">
            <w:pPr>
              <w:spacing w:after="40" w:line="252" w:lineRule="auto"/>
              <w:jc w:val="both"/>
              <w:rPr>
                <w:rFonts w:cs="Tahoma"/>
                <w:color w:val="1F1F1F"/>
                <w:szCs w:val="22"/>
                <w:lang w:val="en-US" w:eastAsia="en-US"/>
              </w:rPr>
            </w:pPr>
            <w:r>
              <w:rPr>
                <w:rFonts w:cs="Tahoma"/>
                <w:color w:val="1F1F1F"/>
                <w:szCs w:val="22"/>
                <w:lang w:val="en-US" w:eastAsia="en-US"/>
              </w:rPr>
              <w:t>Placed in original box and handed to medical professionals</w:t>
            </w:r>
          </w:p>
        </w:tc>
      </w:tr>
      <w:tr w:rsidR="007F2437" w:rsidRPr="007F2437" w14:paraId="5AE555E1"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AD50BA5"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First aid / emergency response point</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A2C91E2" w14:textId="6B1CE743" w:rsidR="007F2437" w:rsidRPr="007F2437" w:rsidRDefault="009A0468" w:rsidP="00BC1975">
            <w:pPr>
              <w:spacing w:after="40" w:line="252" w:lineRule="auto"/>
              <w:jc w:val="both"/>
              <w:rPr>
                <w:rFonts w:cs="Tahoma"/>
                <w:color w:val="1F1F1F"/>
                <w:szCs w:val="22"/>
                <w:lang w:val="en-US" w:eastAsia="en-US"/>
              </w:rPr>
            </w:pPr>
            <w:r>
              <w:rPr>
                <w:rFonts w:cs="Tahoma"/>
                <w:color w:val="1F1F1F"/>
                <w:szCs w:val="22"/>
                <w:lang w:val="en-US" w:eastAsia="en-US"/>
              </w:rPr>
              <w:t>First aid cupboards in every classroom</w:t>
            </w:r>
          </w:p>
        </w:tc>
      </w:tr>
      <w:tr w:rsidR="007F2437" w:rsidRPr="007F2437" w14:paraId="3B3C838D"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B1C7D38"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Annual allergy training month / provider</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EFC9712" w14:textId="5D96F686" w:rsidR="007F2437" w:rsidRPr="007F2437" w:rsidRDefault="009A0468" w:rsidP="00BC1975">
            <w:pPr>
              <w:spacing w:after="40" w:line="252" w:lineRule="auto"/>
              <w:jc w:val="both"/>
              <w:rPr>
                <w:rFonts w:cs="Tahoma"/>
                <w:color w:val="1F1F1F"/>
                <w:szCs w:val="22"/>
                <w:lang w:val="en-US" w:eastAsia="en-US"/>
              </w:rPr>
            </w:pPr>
            <w:r>
              <w:rPr>
                <w:rFonts w:cs="Tahoma"/>
                <w:color w:val="1F1F1F"/>
                <w:szCs w:val="22"/>
                <w:lang w:val="en-US" w:eastAsia="en-US"/>
              </w:rPr>
              <w:t>September</w:t>
            </w:r>
            <w:r w:rsidR="00FA2B05">
              <w:rPr>
                <w:rFonts w:cs="Tahoma"/>
                <w:color w:val="1F1F1F"/>
                <w:szCs w:val="22"/>
                <w:lang w:val="en-US" w:eastAsia="en-US"/>
              </w:rPr>
              <w:t>/ Flick training platform</w:t>
            </w:r>
          </w:p>
        </w:tc>
      </w:tr>
      <w:tr w:rsidR="007F2437" w:rsidRPr="007F2437" w14:paraId="366E3EA0"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B8F955C"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Annual anaphylaxis drill month</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E61BBCB" w14:textId="4C348409" w:rsidR="007F2437" w:rsidRPr="007F2437" w:rsidRDefault="00FA2B05" w:rsidP="00BC1975">
            <w:pPr>
              <w:spacing w:after="40" w:line="252" w:lineRule="auto"/>
              <w:jc w:val="both"/>
              <w:rPr>
                <w:rFonts w:cs="Tahoma"/>
                <w:color w:val="1F1F1F"/>
                <w:szCs w:val="22"/>
                <w:lang w:val="en-US" w:eastAsia="en-US"/>
              </w:rPr>
            </w:pPr>
            <w:r>
              <w:rPr>
                <w:rFonts w:cs="Tahoma"/>
                <w:color w:val="1F1F1F"/>
                <w:szCs w:val="22"/>
                <w:lang w:val="en-US" w:eastAsia="en-US"/>
              </w:rPr>
              <w:t>October</w:t>
            </w:r>
          </w:p>
        </w:tc>
      </w:tr>
      <w:tr w:rsidR="007F2437" w:rsidRPr="007F2437" w14:paraId="0743D798"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E655EE9"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Trust incident escalation route</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B00323E" w14:textId="6EE94B15" w:rsidR="00BA0F02" w:rsidRPr="00BA0F02" w:rsidRDefault="00BA0F02" w:rsidP="00BA0F02">
            <w:pPr>
              <w:spacing w:after="40" w:line="252" w:lineRule="auto"/>
              <w:jc w:val="both"/>
              <w:rPr>
                <w:rFonts w:cs="Tahoma"/>
                <w:szCs w:val="22"/>
                <w:lang w:eastAsia="en-US"/>
              </w:rPr>
            </w:pPr>
            <w:r w:rsidRPr="00BA0F02">
              <w:rPr>
                <w:rFonts w:cs="Tahoma"/>
                <w:szCs w:val="22"/>
                <w:lang w:eastAsia="en-US"/>
              </w:rPr>
              <w:t>R</w:t>
            </w:r>
            <w:r w:rsidRPr="00BA0F02">
              <w:rPr>
                <w:rFonts w:cs="Tahoma"/>
                <w:szCs w:val="22"/>
                <w:lang w:eastAsia="en-US"/>
              </w:rPr>
              <w:t xml:space="preserve">eported through </w:t>
            </w:r>
            <w:proofErr w:type="spellStart"/>
            <w:r w:rsidRPr="00BA0F02">
              <w:rPr>
                <w:rFonts w:cs="Tahoma"/>
                <w:szCs w:val="22"/>
                <w:lang w:eastAsia="en-US"/>
              </w:rPr>
              <w:t>MediTracker</w:t>
            </w:r>
            <w:proofErr w:type="spellEnd"/>
            <w:r w:rsidRPr="00BA0F02">
              <w:rPr>
                <w:rFonts w:cs="Tahoma"/>
                <w:szCs w:val="22"/>
                <w:lang w:eastAsia="en-US"/>
              </w:rPr>
              <w:t xml:space="preserve"> as a medical incident or near miss.</w:t>
            </w:r>
          </w:p>
          <w:p w14:paraId="51F6E1DE" w14:textId="5F74B2E7" w:rsidR="007F2437" w:rsidRPr="007F2437" w:rsidRDefault="007F2437" w:rsidP="00BC1975">
            <w:pPr>
              <w:spacing w:after="40" w:line="252" w:lineRule="auto"/>
              <w:jc w:val="both"/>
              <w:rPr>
                <w:rFonts w:cs="Tahoma"/>
                <w:color w:val="1F1F1F"/>
                <w:szCs w:val="22"/>
                <w:lang w:val="en-US" w:eastAsia="en-US"/>
              </w:rPr>
            </w:pPr>
          </w:p>
        </w:tc>
      </w:tr>
      <w:tr w:rsidR="007F2437" w:rsidRPr="007F2437" w14:paraId="1680E280"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0B2A2CE"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lastRenderedPageBreak/>
              <w:t>Arrangements for trips / off-site spare AAIs</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01CA8B4" w14:textId="582735BC" w:rsidR="007F2437" w:rsidRPr="007F2437" w:rsidRDefault="00DF5795" w:rsidP="00BC1975">
            <w:pPr>
              <w:spacing w:after="40" w:line="252" w:lineRule="auto"/>
              <w:jc w:val="both"/>
              <w:rPr>
                <w:rFonts w:cs="Tahoma"/>
                <w:color w:val="1F1F1F"/>
                <w:szCs w:val="22"/>
                <w:lang w:val="en-US" w:eastAsia="en-US"/>
              </w:rPr>
            </w:pPr>
            <w:r>
              <w:rPr>
                <w:rFonts w:cs="Tahoma"/>
                <w:color w:val="1F1F1F"/>
                <w:szCs w:val="22"/>
                <w:lang w:val="en-US" w:eastAsia="en-US"/>
              </w:rPr>
              <w:t xml:space="preserve">Travel </w:t>
            </w:r>
            <w:proofErr w:type="spellStart"/>
            <w:r>
              <w:rPr>
                <w:rFonts w:cs="Tahoma"/>
                <w:color w:val="1F1F1F"/>
                <w:szCs w:val="22"/>
                <w:lang w:val="en-US" w:eastAsia="en-US"/>
              </w:rPr>
              <w:t>epipens</w:t>
            </w:r>
            <w:proofErr w:type="spellEnd"/>
            <w:r>
              <w:rPr>
                <w:rFonts w:cs="Tahoma"/>
                <w:color w:val="1F1F1F"/>
                <w:szCs w:val="22"/>
                <w:lang w:val="en-US" w:eastAsia="en-US"/>
              </w:rPr>
              <w:t xml:space="preserve"> and spare inhaler</w:t>
            </w:r>
          </w:p>
        </w:tc>
      </w:tr>
      <w:tr w:rsidR="007F2437" w:rsidRPr="007F2437" w14:paraId="2782FF6C"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97E0B8F" w14:textId="77777777" w:rsidR="007F2437" w:rsidRPr="007F2437" w:rsidRDefault="007F2437" w:rsidP="00BC1975">
            <w:pPr>
              <w:spacing w:after="40" w:line="252" w:lineRule="auto"/>
              <w:jc w:val="both"/>
              <w:rPr>
                <w:rFonts w:cs="Tahoma"/>
                <w:color w:val="1F1F1F"/>
                <w:szCs w:val="22"/>
                <w:lang w:val="en-US" w:eastAsia="en-US"/>
              </w:rPr>
            </w:pPr>
            <w:r w:rsidRPr="007F2437">
              <w:rPr>
                <w:rFonts w:cs="Tahoma"/>
                <w:b/>
                <w:color w:val="1F1F1F"/>
                <w:szCs w:val="22"/>
                <w:lang w:val="en-US" w:eastAsia="en-US"/>
              </w:rPr>
              <w:t>School-specific food brought-in rules</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DC7696D" w14:textId="77777777" w:rsidR="007F2437" w:rsidRDefault="00DF5795" w:rsidP="00BC1975">
            <w:pPr>
              <w:spacing w:after="40" w:line="252" w:lineRule="auto"/>
              <w:jc w:val="both"/>
              <w:rPr>
                <w:rFonts w:cs="Tahoma"/>
                <w:color w:val="1F1F1F"/>
                <w:szCs w:val="22"/>
                <w:lang w:val="en-US" w:eastAsia="en-US"/>
              </w:rPr>
            </w:pPr>
            <w:r>
              <w:rPr>
                <w:rFonts w:cs="Tahoma"/>
                <w:color w:val="1F1F1F"/>
                <w:szCs w:val="22"/>
                <w:lang w:val="en-US" w:eastAsia="en-US"/>
              </w:rPr>
              <w:t>Information provided on parent newsletters termly.</w:t>
            </w:r>
          </w:p>
          <w:p w14:paraId="238E5C98" w14:textId="09218916" w:rsidR="00DF5795" w:rsidRPr="007F2437" w:rsidRDefault="00DF5795" w:rsidP="00BC1975">
            <w:pPr>
              <w:spacing w:after="40" w:line="252" w:lineRule="auto"/>
              <w:jc w:val="both"/>
              <w:rPr>
                <w:rFonts w:cs="Tahoma"/>
                <w:color w:val="1F1F1F"/>
                <w:szCs w:val="22"/>
                <w:lang w:val="en-US" w:eastAsia="en-US"/>
              </w:rPr>
            </w:pPr>
            <w:r>
              <w:rPr>
                <w:rFonts w:cs="Tahoma"/>
                <w:color w:val="1F1F1F"/>
                <w:szCs w:val="22"/>
                <w:lang w:val="en-US" w:eastAsia="en-US"/>
              </w:rPr>
              <w:t>Parent hands food to class teacher who checks it is allergen safe for children in their class</w:t>
            </w:r>
          </w:p>
        </w:tc>
      </w:tr>
      <w:tr w:rsidR="00290620" w:rsidRPr="007F2437" w14:paraId="19B28B4E" w14:textId="77777777" w:rsidTr="007F2437">
        <w:trPr>
          <w:cantSplit/>
          <w:jc w:val="center"/>
        </w:trPr>
        <w:tc>
          <w:tcPr>
            <w:tcW w:w="5417"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tcPr>
          <w:p w14:paraId="6F7D18DC" w14:textId="396115B5" w:rsidR="00290620" w:rsidRPr="007F2437" w:rsidRDefault="009E5C27" w:rsidP="00BC1975">
            <w:pPr>
              <w:spacing w:after="40" w:line="252" w:lineRule="auto"/>
              <w:jc w:val="both"/>
              <w:rPr>
                <w:rFonts w:cs="Tahoma"/>
                <w:b/>
                <w:color w:val="1F1F1F"/>
                <w:szCs w:val="22"/>
                <w:lang w:val="en-US" w:eastAsia="en-US"/>
              </w:rPr>
            </w:pPr>
            <w:r>
              <w:rPr>
                <w:rFonts w:cs="Tahoma"/>
                <w:b/>
                <w:color w:val="1F1F1F"/>
                <w:szCs w:val="22"/>
                <w:lang w:val="en-US" w:eastAsia="en-US"/>
              </w:rPr>
              <w:t>Date schedule last checked</w:t>
            </w:r>
          </w:p>
        </w:tc>
        <w:tc>
          <w:tcPr>
            <w:tcW w:w="4986"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tcPr>
          <w:p w14:paraId="2D2FB153" w14:textId="0EDB4F8B" w:rsidR="00290620" w:rsidRPr="007F2437" w:rsidRDefault="00DF5795" w:rsidP="00BC1975">
            <w:pPr>
              <w:spacing w:after="40" w:line="252" w:lineRule="auto"/>
              <w:jc w:val="both"/>
              <w:rPr>
                <w:rFonts w:cs="Tahoma"/>
                <w:color w:val="1F1F1F"/>
                <w:szCs w:val="22"/>
                <w:lang w:val="en-US" w:eastAsia="en-US"/>
              </w:rPr>
            </w:pPr>
            <w:r>
              <w:rPr>
                <w:rFonts w:cs="Tahoma"/>
                <w:color w:val="1F1F1F"/>
                <w:szCs w:val="22"/>
                <w:lang w:val="en-US" w:eastAsia="en-US"/>
              </w:rPr>
              <w:t>4.9.26</w:t>
            </w:r>
          </w:p>
        </w:tc>
      </w:tr>
    </w:tbl>
    <w:p w14:paraId="11F2C5BA" w14:textId="4B7AFFBD" w:rsidR="007F2437" w:rsidRDefault="007F2437" w:rsidP="00BC1975">
      <w:pPr>
        <w:tabs>
          <w:tab w:val="left" w:pos="6300"/>
        </w:tabs>
        <w:jc w:val="both"/>
        <w:rPr>
          <w:lang w:eastAsia="en-US"/>
        </w:rPr>
      </w:pPr>
    </w:p>
    <w:p w14:paraId="4DE0794D" w14:textId="77777777" w:rsidR="009E5C27" w:rsidRDefault="009E5C27" w:rsidP="00BC1975">
      <w:pPr>
        <w:tabs>
          <w:tab w:val="left" w:pos="6300"/>
        </w:tabs>
        <w:jc w:val="both"/>
        <w:rPr>
          <w:lang w:eastAsia="en-US"/>
        </w:rPr>
      </w:pPr>
    </w:p>
    <w:p w14:paraId="397B9C25" w14:textId="77777777" w:rsidR="009E5C27" w:rsidRDefault="009E5C27" w:rsidP="00BC1975">
      <w:pPr>
        <w:tabs>
          <w:tab w:val="left" w:pos="6300"/>
        </w:tabs>
        <w:jc w:val="both"/>
        <w:rPr>
          <w:lang w:eastAsia="en-US"/>
        </w:rPr>
      </w:pPr>
    </w:p>
    <w:p w14:paraId="74D83EFF" w14:textId="77777777" w:rsidR="009E5C27" w:rsidRDefault="009E5C27" w:rsidP="00BC1975">
      <w:pPr>
        <w:tabs>
          <w:tab w:val="left" w:pos="6300"/>
        </w:tabs>
        <w:jc w:val="both"/>
        <w:rPr>
          <w:lang w:eastAsia="en-US"/>
        </w:rPr>
      </w:pPr>
    </w:p>
    <w:p w14:paraId="13291B72" w14:textId="7DA4341F" w:rsidR="009E5C27" w:rsidRDefault="009E5C27" w:rsidP="00BC1975">
      <w:pPr>
        <w:pStyle w:val="Heading1"/>
      </w:pPr>
      <w:bookmarkStart w:id="37" w:name="_Toc239155836"/>
      <w:r>
        <w:t>Appendix 2. Emergency Response: Suspected Anaphylaxis</w:t>
      </w:r>
      <w:bookmarkEnd w:id="37"/>
      <w:r>
        <w:t xml:space="preserve"> </w:t>
      </w:r>
    </w:p>
    <w:p w14:paraId="13C89091" w14:textId="77777777" w:rsidR="006F67E9" w:rsidRDefault="006F67E9" w:rsidP="00BC1975">
      <w:pPr>
        <w:spacing w:after="0"/>
        <w:jc w:val="both"/>
        <w:rPr>
          <w:lang w:eastAsia="en-US"/>
        </w:rPr>
      </w:pPr>
    </w:p>
    <w:tbl>
      <w:tblPr>
        <w:tblW w:w="0" w:type="auto"/>
        <w:jc w:val="center"/>
        <w:tblLook w:val="04A0" w:firstRow="1" w:lastRow="0" w:firstColumn="1" w:lastColumn="0" w:noHBand="0" w:noVBand="1"/>
      </w:tblPr>
      <w:tblGrid>
        <w:gridCol w:w="10460"/>
      </w:tblGrid>
      <w:tr w:rsidR="006F67E9" w14:paraId="5C1C224B" w14:textId="77777777" w:rsidTr="006F67E9">
        <w:trPr>
          <w:jc w:val="center"/>
        </w:trPr>
        <w:tc>
          <w:tcPr>
            <w:tcW w:w="10539" w:type="dxa"/>
            <w:shd w:val="clear" w:color="auto" w:fill="FCE8E6"/>
            <w:tcMar>
              <w:top w:w="120" w:type="dxa"/>
              <w:left w:w="140" w:type="dxa"/>
              <w:bottom w:w="120" w:type="dxa"/>
              <w:right w:w="140" w:type="dxa"/>
            </w:tcMar>
            <w:hideMark/>
          </w:tcPr>
          <w:p w14:paraId="4D233E5C" w14:textId="77777777" w:rsidR="006F67E9" w:rsidRDefault="006F67E9" w:rsidP="00BC1975">
            <w:pPr>
              <w:spacing w:after="40"/>
              <w:jc w:val="both"/>
              <w:rPr>
                <w:rFonts w:cs="Tahoma"/>
                <w:kern w:val="2"/>
                <w14:ligatures w14:val="standardContextual"/>
              </w:rPr>
            </w:pPr>
            <w:r>
              <w:rPr>
                <w:rFonts w:cs="Tahoma"/>
                <w:b/>
                <w:color w:val="17365D"/>
                <w:kern w:val="2"/>
                <w14:ligatures w14:val="standardContextual"/>
              </w:rPr>
              <w:t xml:space="preserve">ANAPHYLAXIS = ABC. </w:t>
            </w:r>
            <w:r>
              <w:rPr>
                <w:rFonts w:cs="Tahoma"/>
                <w:kern w:val="2"/>
                <w14:ligatures w14:val="standardContextual"/>
              </w:rPr>
              <w:t>Treat as anaphylaxis if there is a severe or rapidly worsening problem affecting AIRWAY, BREATHING or CIRCULATION. A rash may be absent.</w:t>
            </w:r>
          </w:p>
        </w:tc>
      </w:tr>
    </w:tbl>
    <w:p w14:paraId="3E5C6D0A" w14:textId="77777777" w:rsidR="006F67E9" w:rsidRDefault="006F67E9" w:rsidP="00BC1975">
      <w:pPr>
        <w:spacing w:after="0"/>
        <w:jc w:val="both"/>
        <w:rPr>
          <w:rFonts w:eastAsiaTheme="minorEastAsia" w:cs="Tahoma"/>
          <w:color w:val="1F1F1F"/>
          <w:szCs w:val="22"/>
          <w:lang w:val="en-US" w:eastAsia="en-US"/>
        </w:rPr>
      </w:pPr>
    </w:p>
    <w:tbl>
      <w:tblPr>
        <w:tblStyle w:val="TableGrid"/>
        <w:tblW w:w="0" w:type="auto"/>
        <w:jc w:val="center"/>
        <w:tblLook w:val="04A0" w:firstRow="1" w:lastRow="0" w:firstColumn="1" w:lastColumn="0" w:noHBand="0" w:noVBand="1"/>
      </w:tblPr>
      <w:tblGrid>
        <w:gridCol w:w="2122"/>
        <w:gridCol w:w="8281"/>
      </w:tblGrid>
      <w:tr w:rsidR="006F67E9" w14:paraId="515DB628" w14:textId="77777777" w:rsidTr="006F67E9">
        <w:trPr>
          <w:jc w:val="center"/>
        </w:trPr>
        <w:tc>
          <w:tcPr>
            <w:tcW w:w="2122" w:type="dxa"/>
            <w:tcBorders>
              <w:top w:val="single" w:sz="4" w:space="0" w:color="auto"/>
              <w:left w:val="single" w:sz="4" w:space="0" w:color="auto"/>
              <w:bottom w:val="single" w:sz="4" w:space="0" w:color="auto"/>
              <w:right w:val="single" w:sz="4" w:space="0" w:color="auto"/>
            </w:tcBorders>
            <w:shd w:val="clear" w:color="auto" w:fill="B91C1C"/>
            <w:hideMark/>
          </w:tcPr>
          <w:p w14:paraId="7ACFF1A5" w14:textId="77777777" w:rsidR="006F67E9" w:rsidRDefault="006F67E9" w:rsidP="00BC1975">
            <w:pPr>
              <w:spacing w:after="40"/>
              <w:jc w:val="both"/>
              <w:rPr>
                <w:rFonts w:cs="Tahoma"/>
              </w:rPr>
            </w:pPr>
            <w:r>
              <w:rPr>
                <w:rFonts w:cs="Tahoma"/>
                <w:b/>
                <w:color w:val="FFFFFF"/>
              </w:rPr>
              <w:t>ABC sign</w:t>
            </w:r>
          </w:p>
        </w:tc>
        <w:tc>
          <w:tcPr>
            <w:tcW w:w="8281" w:type="dxa"/>
            <w:tcBorders>
              <w:top w:val="single" w:sz="4" w:space="0" w:color="auto"/>
              <w:left w:val="single" w:sz="4" w:space="0" w:color="auto"/>
              <w:bottom w:val="single" w:sz="4" w:space="0" w:color="auto"/>
              <w:right w:val="single" w:sz="4" w:space="0" w:color="auto"/>
            </w:tcBorders>
            <w:shd w:val="clear" w:color="auto" w:fill="B91C1C"/>
            <w:hideMark/>
          </w:tcPr>
          <w:p w14:paraId="16763F0E" w14:textId="77777777" w:rsidR="006F67E9" w:rsidRDefault="006F67E9" w:rsidP="00BC1975">
            <w:pPr>
              <w:spacing w:after="40"/>
              <w:jc w:val="both"/>
              <w:rPr>
                <w:rFonts w:cs="Tahoma"/>
              </w:rPr>
            </w:pPr>
            <w:r>
              <w:rPr>
                <w:rFonts w:cs="Tahoma"/>
                <w:b/>
                <w:color w:val="FFFFFF"/>
              </w:rPr>
              <w:t>Examples</w:t>
            </w:r>
          </w:p>
        </w:tc>
      </w:tr>
      <w:tr w:rsidR="006F67E9" w14:paraId="3415BB42" w14:textId="77777777" w:rsidTr="006F67E9">
        <w:trPr>
          <w:jc w:val="center"/>
        </w:trPr>
        <w:tc>
          <w:tcPr>
            <w:tcW w:w="212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321ED9B" w14:textId="77777777" w:rsidR="006F67E9" w:rsidRDefault="006F67E9" w:rsidP="00BC1975">
            <w:pPr>
              <w:spacing w:after="40"/>
              <w:jc w:val="both"/>
              <w:rPr>
                <w:rFonts w:cs="Tahoma"/>
              </w:rPr>
            </w:pPr>
            <w:r>
              <w:rPr>
                <w:rFonts w:cs="Tahoma"/>
                <w:b/>
              </w:rPr>
              <w:t>AIRWAY</w:t>
            </w:r>
          </w:p>
        </w:tc>
        <w:tc>
          <w:tcPr>
            <w:tcW w:w="828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7A51B51" w14:textId="77777777" w:rsidR="006F67E9" w:rsidRDefault="006F67E9" w:rsidP="00BC1975">
            <w:pPr>
              <w:spacing w:after="40"/>
              <w:jc w:val="both"/>
              <w:rPr>
                <w:rFonts w:cs="Tahoma"/>
              </w:rPr>
            </w:pPr>
            <w:r>
              <w:rPr>
                <w:rFonts w:cs="Tahoma"/>
              </w:rPr>
              <w:t>Throat/tongue swelling, difficulty swallowing or speaking, hoarse voice, throat tightness.</w:t>
            </w:r>
          </w:p>
        </w:tc>
      </w:tr>
      <w:tr w:rsidR="006F67E9" w14:paraId="01903AE8" w14:textId="77777777" w:rsidTr="006F67E9">
        <w:trPr>
          <w:jc w:val="center"/>
        </w:trPr>
        <w:tc>
          <w:tcPr>
            <w:tcW w:w="212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0BD9BBB" w14:textId="77777777" w:rsidR="006F67E9" w:rsidRDefault="006F67E9" w:rsidP="00BC1975">
            <w:pPr>
              <w:spacing w:after="40"/>
              <w:jc w:val="both"/>
              <w:rPr>
                <w:rFonts w:cs="Tahoma"/>
              </w:rPr>
            </w:pPr>
            <w:r>
              <w:rPr>
                <w:rFonts w:cs="Tahoma"/>
                <w:b/>
              </w:rPr>
              <w:t>BREATHING</w:t>
            </w:r>
          </w:p>
        </w:tc>
        <w:tc>
          <w:tcPr>
            <w:tcW w:w="828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50C3D15" w14:textId="77777777" w:rsidR="006F67E9" w:rsidRDefault="006F67E9" w:rsidP="00BC1975">
            <w:pPr>
              <w:spacing w:after="40"/>
              <w:jc w:val="both"/>
              <w:rPr>
                <w:rFonts w:cs="Tahoma"/>
              </w:rPr>
            </w:pPr>
            <w:r>
              <w:rPr>
                <w:rFonts w:cs="Tahoma"/>
              </w:rPr>
              <w:t>Difficult/noisy breathing, wheeze, persistent cough, marked breathlessness.</w:t>
            </w:r>
          </w:p>
        </w:tc>
      </w:tr>
      <w:tr w:rsidR="006F67E9" w14:paraId="23D8E354" w14:textId="77777777" w:rsidTr="006F67E9">
        <w:trPr>
          <w:jc w:val="center"/>
        </w:trPr>
        <w:tc>
          <w:tcPr>
            <w:tcW w:w="212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5307574" w14:textId="77777777" w:rsidR="006F67E9" w:rsidRDefault="006F67E9" w:rsidP="00BC1975">
            <w:pPr>
              <w:spacing w:after="40"/>
              <w:jc w:val="both"/>
              <w:rPr>
                <w:rFonts w:cs="Tahoma"/>
              </w:rPr>
            </w:pPr>
            <w:r>
              <w:rPr>
                <w:rFonts w:cs="Tahoma"/>
                <w:b/>
              </w:rPr>
              <w:t>CIRCULATION</w:t>
            </w:r>
          </w:p>
        </w:tc>
        <w:tc>
          <w:tcPr>
            <w:tcW w:w="828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F16AC31" w14:textId="77777777" w:rsidR="006F67E9" w:rsidRDefault="006F67E9" w:rsidP="00BC1975">
            <w:pPr>
              <w:spacing w:after="40"/>
              <w:jc w:val="both"/>
              <w:rPr>
                <w:rFonts w:cs="Tahoma"/>
              </w:rPr>
            </w:pPr>
            <w:r>
              <w:rPr>
                <w:rFonts w:cs="Tahoma"/>
              </w:rPr>
              <w:t>Dizziness/faintness, collapse, pale/clammy appearance, sudden floppiness in a young child, loss of consciousness.</w:t>
            </w:r>
          </w:p>
        </w:tc>
      </w:tr>
    </w:tbl>
    <w:p w14:paraId="7983AF8B" w14:textId="77777777" w:rsidR="00773974" w:rsidRDefault="00773974" w:rsidP="00BC1975">
      <w:pPr>
        <w:spacing w:after="0"/>
        <w:jc w:val="both"/>
        <w:rPr>
          <w:b/>
          <w:bCs/>
        </w:rPr>
      </w:pPr>
    </w:p>
    <w:p w14:paraId="5295D1A0" w14:textId="5B26C5EB" w:rsidR="006F67E9" w:rsidRPr="006F67E9" w:rsidRDefault="006F67E9" w:rsidP="00BC1975">
      <w:pPr>
        <w:spacing w:after="0"/>
        <w:jc w:val="both"/>
        <w:rPr>
          <w:rFonts w:eastAsiaTheme="majorEastAsia"/>
          <w:b/>
          <w:bCs/>
          <w:color w:val="2E74B5" w:themeColor="accent1" w:themeShade="BF"/>
          <w:lang w:val="en-US" w:eastAsia="en-US"/>
        </w:rPr>
      </w:pPr>
      <w:r w:rsidRPr="006F67E9">
        <w:rPr>
          <w:b/>
          <w:bCs/>
        </w:rPr>
        <w:t>Act immediately</w:t>
      </w:r>
    </w:p>
    <w:p w14:paraId="5897C53C" w14:textId="05EA5974" w:rsidR="006F67E9" w:rsidRP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Keep the pupil where they are, call for help and do not leave them alone.</w:t>
      </w:r>
    </w:p>
    <w:p w14:paraId="51766E08" w14:textId="6952EBA8" w:rsidR="006F67E9" w:rsidRP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Position safely: lie flat with legs raised where possible. If breathing is difficult, allow the pupil to sit up/propped up as needed, but do not allow them to stand or walk.</w:t>
      </w:r>
    </w:p>
    <w:p w14:paraId="4767FD93" w14:textId="18ED208B" w:rsidR="006F67E9" w:rsidRP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Give the prescribed adrenaline device immediately, or a school spare AAI where appropriate under current law/guidance. Note the time.</w:t>
      </w:r>
    </w:p>
    <w:p w14:paraId="7B77D3FB" w14:textId="1D79FF47" w:rsidR="006F67E9" w:rsidRP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Call 999 and state clearly that anaphylaxis is suspected/occurring. Follow the emergency operator’s instructions.</w:t>
      </w:r>
    </w:p>
    <w:p w14:paraId="3F0C2D62" w14:textId="023351F7" w:rsidR="006F67E9" w:rsidRP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If symptoms have not improved after 5 minutes, give a second dose of adrenaline using a second device.</w:t>
      </w:r>
    </w:p>
    <w:p w14:paraId="5135E357" w14:textId="2056EBA3" w:rsidR="006F67E9" w:rsidRP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If there are no signs of life, begin CPR and use an AED if available, in line with emergency training.</w:t>
      </w:r>
    </w:p>
    <w:p w14:paraId="1B5F592C" w14:textId="4B064474" w:rsidR="006F67E9" w:rsidRP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 xml:space="preserve">Contact the parent/carer as soon as practicable after emergency treatment is underway. For older </w:t>
      </w:r>
      <w:r w:rsidR="00AB7BF3">
        <w:rPr>
          <w:rFonts w:ascii="Tahoma" w:hAnsi="Tahoma" w:cs="Tahoma"/>
        </w:rPr>
        <w:t>pupils/students</w:t>
      </w:r>
      <w:r w:rsidRPr="006F67E9">
        <w:rPr>
          <w:rFonts w:ascii="Tahoma" w:hAnsi="Tahoma" w:cs="Tahoma"/>
        </w:rPr>
        <w:t>, follow the incident-reporting and consent arrangements in section 15.</w:t>
      </w:r>
    </w:p>
    <w:p w14:paraId="33ECBB49" w14:textId="0B8BF0A3" w:rsidR="006F67E9" w:rsidRDefault="006F67E9" w:rsidP="00BC1975">
      <w:pPr>
        <w:pStyle w:val="ListParagraph"/>
        <w:numPr>
          <w:ilvl w:val="0"/>
          <w:numId w:val="30"/>
        </w:numPr>
        <w:spacing w:after="40"/>
        <w:jc w:val="both"/>
        <w:rPr>
          <w:rFonts w:ascii="Tahoma" w:hAnsi="Tahoma" w:cs="Tahoma"/>
        </w:rPr>
      </w:pPr>
      <w:r w:rsidRPr="006F67E9">
        <w:rPr>
          <w:rFonts w:ascii="Tahoma" w:hAnsi="Tahoma" w:cs="Tahoma"/>
        </w:rPr>
        <w:t>Any person treated for anaphylaxis or given emergency adrenaline must be assessed by emergency healthcare services and should be taken to hospital for observation in line with clinical advice.</w:t>
      </w:r>
    </w:p>
    <w:p w14:paraId="15203275" w14:textId="77777777" w:rsidR="006F67E9" w:rsidRPr="006F67E9" w:rsidRDefault="006F67E9" w:rsidP="00BC1975">
      <w:pPr>
        <w:pStyle w:val="ListParagraph"/>
        <w:spacing w:after="40"/>
        <w:jc w:val="both"/>
        <w:rPr>
          <w:rFonts w:ascii="Tahoma" w:hAnsi="Tahoma" w:cs="Tahoma"/>
        </w:rPr>
      </w:pPr>
    </w:p>
    <w:tbl>
      <w:tblPr>
        <w:tblW w:w="10490" w:type="dxa"/>
        <w:jc w:val="center"/>
        <w:tblLook w:val="04A0" w:firstRow="1" w:lastRow="0" w:firstColumn="1" w:lastColumn="0" w:noHBand="0" w:noVBand="1"/>
      </w:tblPr>
      <w:tblGrid>
        <w:gridCol w:w="10490"/>
      </w:tblGrid>
      <w:tr w:rsidR="006F67E9" w14:paraId="0997BC62" w14:textId="77777777" w:rsidTr="006F67E9">
        <w:trPr>
          <w:jc w:val="center"/>
        </w:trPr>
        <w:tc>
          <w:tcPr>
            <w:tcW w:w="10490" w:type="dxa"/>
            <w:shd w:val="clear" w:color="auto" w:fill="FFF2CC"/>
            <w:tcMar>
              <w:top w:w="120" w:type="dxa"/>
              <w:left w:w="140" w:type="dxa"/>
              <w:bottom w:w="120" w:type="dxa"/>
              <w:right w:w="140" w:type="dxa"/>
            </w:tcMar>
            <w:hideMark/>
          </w:tcPr>
          <w:p w14:paraId="1BD9B23E" w14:textId="77777777" w:rsidR="006F67E9" w:rsidRDefault="006F67E9" w:rsidP="00BC1975">
            <w:pPr>
              <w:spacing w:after="40"/>
              <w:jc w:val="both"/>
              <w:rPr>
                <w:rFonts w:cs="Tahoma"/>
                <w:kern w:val="2"/>
                <w14:ligatures w14:val="standardContextual"/>
              </w:rPr>
            </w:pPr>
            <w:r>
              <w:rPr>
                <w:rFonts w:cs="Tahoma"/>
                <w:b/>
                <w:color w:val="17365D"/>
                <w:kern w:val="2"/>
                <w14:ligatures w14:val="standardContextual"/>
              </w:rPr>
              <w:lastRenderedPageBreak/>
              <w:t xml:space="preserve">Do not delay. </w:t>
            </w:r>
            <w:r>
              <w:rPr>
                <w:rFonts w:cs="Tahoma"/>
                <w:kern w:val="2"/>
                <w14:ligatures w14:val="standardContextual"/>
              </w:rPr>
              <w:t>Bring the medication to the pupil. Do not make a pupil who may be having anaphylaxis stand, walk or go to another room to collect medication. Follow the individual Allergy Action Plan and the instructions on the prescribed device.</w:t>
            </w:r>
          </w:p>
        </w:tc>
      </w:tr>
    </w:tbl>
    <w:p w14:paraId="3DE7B5F3" w14:textId="77777777" w:rsidR="006F67E9" w:rsidRDefault="006F67E9" w:rsidP="00BC1975">
      <w:pPr>
        <w:jc w:val="both"/>
        <w:rPr>
          <w:lang w:eastAsia="en-US"/>
        </w:rPr>
      </w:pPr>
    </w:p>
    <w:p w14:paraId="1EFF20D7" w14:textId="77777777" w:rsidR="006F67E9" w:rsidRDefault="006F67E9" w:rsidP="00BC1975">
      <w:pPr>
        <w:jc w:val="both"/>
        <w:rPr>
          <w:lang w:eastAsia="en-US"/>
        </w:rPr>
      </w:pPr>
    </w:p>
    <w:p w14:paraId="2E3067D0" w14:textId="77777777" w:rsidR="00773974" w:rsidRDefault="00773974" w:rsidP="00BC1975">
      <w:pPr>
        <w:jc w:val="both"/>
        <w:rPr>
          <w:lang w:eastAsia="en-US"/>
        </w:rPr>
      </w:pPr>
    </w:p>
    <w:p w14:paraId="58A53677" w14:textId="77777777" w:rsidR="00773974" w:rsidRDefault="00773974" w:rsidP="00BC1975">
      <w:pPr>
        <w:jc w:val="both"/>
        <w:rPr>
          <w:lang w:eastAsia="en-US"/>
        </w:rPr>
      </w:pPr>
    </w:p>
    <w:p w14:paraId="5FF55B03" w14:textId="77777777" w:rsidR="00773974" w:rsidRDefault="00773974" w:rsidP="00BC1975">
      <w:pPr>
        <w:jc w:val="both"/>
        <w:rPr>
          <w:lang w:eastAsia="en-US"/>
        </w:rPr>
      </w:pPr>
    </w:p>
    <w:p w14:paraId="4A0F2066" w14:textId="77777777" w:rsidR="00773974" w:rsidRDefault="00773974" w:rsidP="00BC1975">
      <w:pPr>
        <w:jc w:val="both"/>
        <w:rPr>
          <w:lang w:eastAsia="en-US"/>
        </w:rPr>
      </w:pPr>
    </w:p>
    <w:p w14:paraId="525DF814" w14:textId="77777777" w:rsidR="00773974" w:rsidRDefault="00773974" w:rsidP="00BC1975">
      <w:pPr>
        <w:jc w:val="both"/>
        <w:rPr>
          <w:lang w:eastAsia="en-US"/>
        </w:rPr>
      </w:pPr>
    </w:p>
    <w:p w14:paraId="5DFC8993" w14:textId="77777777" w:rsidR="00773974" w:rsidRDefault="00773974" w:rsidP="00BC1975">
      <w:pPr>
        <w:jc w:val="both"/>
        <w:rPr>
          <w:lang w:eastAsia="en-US"/>
        </w:rPr>
      </w:pPr>
    </w:p>
    <w:p w14:paraId="18F31A6C" w14:textId="77777777" w:rsidR="00773974" w:rsidRDefault="00773974" w:rsidP="00BC1975">
      <w:pPr>
        <w:jc w:val="both"/>
        <w:rPr>
          <w:lang w:eastAsia="en-US"/>
        </w:rPr>
      </w:pPr>
    </w:p>
    <w:p w14:paraId="7AE946FC" w14:textId="3635E9A4" w:rsidR="00773974" w:rsidRDefault="00773974" w:rsidP="00BC1975">
      <w:pPr>
        <w:pStyle w:val="Heading1"/>
      </w:pPr>
      <w:bookmarkStart w:id="38" w:name="_Toc239155837"/>
      <w:r>
        <w:t>Appendix 3. Allergy Risk</w:t>
      </w:r>
      <w:r w:rsidR="008F6A95">
        <w:t>-Assessment Prompts</w:t>
      </w:r>
      <w:bookmarkEnd w:id="38"/>
    </w:p>
    <w:p w14:paraId="6422A52F" w14:textId="77777777" w:rsidR="00E55578" w:rsidRPr="00E55578" w:rsidRDefault="00E55578" w:rsidP="00BC1975">
      <w:pPr>
        <w:spacing w:after="100" w:line="252" w:lineRule="auto"/>
        <w:jc w:val="both"/>
        <w:rPr>
          <w:rFonts w:cs="Tahoma"/>
          <w:color w:val="1F1F1F"/>
          <w:szCs w:val="22"/>
          <w:lang w:val="en-US" w:eastAsia="en-US"/>
        </w:rPr>
      </w:pPr>
      <w:r w:rsidRPr="00E55578">
        <w:rPr>
          <w:rFonts w:cs="Tahoma"/>
          <w:color w:val="1F1F1F"/>
          <w:szCs w:val="22"/>
          <w:lang w:val="en-US" w:eastAsia="en-US"/>
        </w:rPr>
        <w:t>Use these prompts when an individual pupil or activity requires a specific allergy risk assessment. The assessment should be proportionate and linked to the pupil’s IHP/action plan.</w:t>
      </w:r>
    </w:p>
    <w:tbl>
      <w:tblPr>
        <w:tblStyle w:val="TableGrid4"/>
        <w:tblW w:w="0" w:type="auto"/>
        <w:jc w:val="center"/>
        <w:tblInd w:w="0" w:type="dxa"/>
        <w:tblLook w:val="04A0" w:firstRow="1" w:lastRow="0" w:firstColumn="1" w:lastColumn="0" w:noHBand="0" w:noVBand="1"/>
      </w:tblPr>
      <w:tblGrid>
        <w:gridCol w:w="2972"/>
        <w:gridCol w:w="7478"/>
      </w:tblGrid>
      <w:tr w:rsidR="00E55578" w:rsidRPr="00E55578" w14:paraId="2922CF2D" w14:textId="77777777" w:rsidTr="00D71833">
        <w:trPr>
          <w:tblHeader/>
          <w:jc w:val="center"/>
        </w:trPr>
        <w:tc>
          <w:tcPr>
            <w:tcW w:w="2972" w:type="dxa"/>
            <w:tcBorders>
              <w:top w:val="single" w:sz="4" w:space="0" w:color="auto"/>
              <w:left w:val="single" w:sz="4" w:space="0" w:color="auto"/>
              <w:bottom w:val="single" w:sz="4" w:space="0" w:color="auto"/>
              <w:right w:val="single" w:sz="4" w:space="0" w:color="auto"/>
            </w:tcBorders>
            <w:shd w:val="clear" w:color="auto" w:fill="A4ACB4"/>
            <w:hideMark/>
          </w:tcPr>
          <w:p w14:paraId="2027E966" w14:textId="77777777" w:rsidR="00E55578" w:rsidRPr="00D71833" w:rsidRDefault="00E55578" w:rsidP="00BC1975">
            <w:pPr>
              <w:spacing w:after="40" w:line="252" w:lineRule="auto"/>
              <w:jc w:val="both"/>
              <w:rPr>
                <w:rFonts w:cs="Tahoma"/>
                <w:szCs w:val="22"/>
                <w:lang w:val="en-US" w:eastAsia="en-US"/>
              </w:rPr>
            </w:pPr>
            <w:r w:rsidRPr="00D71833">
              <w:rPr>
                <w:rFonts w:cs="Tahoma"/>
                <w:b/>
                <w:szCs w:val="22"/>
                <w:lang w:val="en-US" w:eastAsia="en-US"/>
              </w:rPr>
              <w:t>Area</w:t>
            </w:r>
          </w:p>
        </w:tc>
        <w:tc>
          <w:tcPr>
            <w:tcW w:w="7478" w:type="dxa"/>
            <w:tcBorders>
              <w:top w:val="single" w:sz="4" w:space="0" w:color="auto"/>
              <w:left w:val="single" w:sz="4" w:space="0" w:color="auto"/>
              <w:bottom w:val="single" w:sz="4" w:space="0" w:color="auto"/>
              <w:right w:val="single" w:sz="4" w:space="0" w:color="auto"/>
            </w:tcBorders>
            <w:shd w:val="clear" w:color="auto" w:fill="A4ACB4"/>
            <w:hideMark/>
          </w:tcPr>
          <w:p w14:paraId="3631A20E" w14:textId="77777777" w:rsidR="00E55578" w:rsidRPr="00D71833" w:rsidRDefault="00E55578" w:rsidP="00BC1975">
            <w:pPr>
              <w:spacing w:after="40" w:line="252" w:lineRule="auto"/>
              <w:jc w:val="both"/>
              <w:rPr>
                <w:rFonts w:cs="Tahoma"/>
                <w:szCs w:val="22"/>
                <w:lang w:val="en-US" w:eastAsia="en-US"/>
              </w:rPr>
            </w:pPr>
            <w:r w:rsidRPr="00D71833">
              <w:rPr>
                <w:rFonts w:cs="Tahoma"/>
                <w:b/>
                <w:szCs w:val="22"/>
                <w:lang w:val="en-US" w:eastAsia="en-US"/>
              </w:rPr>
              <w:t>Prompt questions</w:t>
            </w:r>
          </w:p>
        </w:tc>
      </w:tr>
      <w:tr w:rsidR="00E55578" w:rsidRPr="00E55578" w14:paraId="3A3CCA50"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772ADE4"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Person and condition</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585D4AD"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What is the known/suspected allergen? What reaction history is known? Is asthma present? What is the pupil’s age, competence and ability to communicate symptoms?</w:t>
            </w:r>
          </w:p>
        </w:tc>
      </w:tr>
      <w:tr w:rsidR="00E55578" w:rsidRPr="00E55578" w14:paraId="36492006"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92A3441"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Exposure route</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3238F9B"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Is risk from ingestion, sting, medicine, contact or airborne exposure? What amount/contact is clinically relevant?</w:t>
            </w:r>
          </w:p>
        </w:tc>
      </w:tr>
      <w:tr w:rsidR="00E55578" w:rsidRPr="00E55578" w14:paraId="54C07C8D"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E5E639E"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Activity/environment</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6206B47"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What ingredients, animals, plants, latex, chemicals, sensory materials, food packaging, cooking, sport, travel or outdoor conditions are involved?</w:t>
            </w:r>
          </w:p>
        </w:tc>
      </w:tr>
      <w:tr w:rsidR="00E55578" w:rsidRPr="00E55578" w14:paraId="23177B09"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7770D81"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Prevention</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D4DF75D"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Can the allergen be removed/substituted for everyone? What cleaning, handwashing, labelling, separation of utensils or supervision is needed?</w:t>
            </w:r>
          </w:p>
        </w:tc>
      </w:tr>
      <w:tr w:rsidR="00E55578" w:rsidRPr="00E55578" w14:paraId="0EF7B8C6"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6D7D059"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Food</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060DC7F"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How will ingredients be verified? Who has checked allergen information? What cross-contact controls and meal-identification checks will be used?</w:t>
            </w:r>
          </w:p>
        </w:tc>
      </w:tr>
      <w:tr w:rsidR="00E55578" w:rsidRPr="00E55578" w14:paraId="11A0E81A"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0784617"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Emergency medication</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125C91B"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Where are the pupil’s prescribed devices? Are two devices available where applicable? Is a school spare AAI available? Can medication be reached rapidly from the activity location?</w:t>
            </w:r>
          </w:p>
        </w:tc>
      </w:tr>
      <w:tr w:rsidR="00E55578" w:rsidRPr="00E55578" w14:paraId="2452D9F3"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4F4F85F"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People</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4E946EE"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Which staff need to know? Who is trained to administer emergency medication? Is cover adequate if the lead adult must accompany the pupil to hospital?</w:t>
            </w:r>
          </w:p>
        </w:tc>
      </w:tr>
      <w:tr w:rsidR="00E55578" w:rsidRPr="00E55578" w14:paraId="7AAD4D34"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9800FAE"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Communication</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0E635DD" w14:textId="36BC8E2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 xml:space="preserve">How will the pupil, </w:t>
            </w:r>
            <w:r w:rsidR="00AB7BF3">
              <w:rPr>
                <w:rFonts w:cs="Tahoma"/>
                <w:color w:val="1F1F1F"/>
                <w:szCs w:val="22"/>
                <w:lang w:val="en-US" w:eastAsia="en-US"/>
              </w:rPr>
              <w:t>parents</w:t>
            </w:r>
            <w:r w:rsidRPr="00E55578">
              <w:rPr>
                <w:rFonts w:cs="Tahoma"/>
                <w:color w:val="1F1F1F"/>
                <w:szCs w:val="22"/>
                <w:lang w:val="en-US" w:eastAsia="en-US"/>
              </w:rPr>
              <w:t>, catering team, venue, transport provider and relevant staff be briefed?</w:t>
            </w:r>
          </w:p>
        </w:tc>
      </w:tr>
      <w:tr w:rsidR="00E55578" w:rsidRPr="00E55578" w14:paraId="197A0F50"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577AFA3"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lastRenderedPageBreak/>
              <w:t>Emergency response</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B99E1D9"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How will 999 be called? What is the exact location/address? Is mobile signal reliable? How will emergency services reach the group?</w:t>
            </w:r>
          </w:p>
        </w:tc>
      </w:tr>
      <w:tr w:rsidR="00E55578" w:rsidRPr="00E55578" w14:paraId="79C27480"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AAA1C7E"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Inclusion</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B1402F5"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Can the activity be adapted for the whole group so the pupil participates safely? What reasonable adjustment is needed?</w:t>
            </w:r>
          </w:p>
        </w:tc>
      </w:tr>
      <w:tr w:rsidR="00E55578" w:rsidRPr="00E55578" w14:paraId="6980EC51" w14:textId="77777777" w:rsidTr="00D71833">
        <w:trPr>
          <w:cantSplit/>
          <w:jc w:val="center"/>
        </w:trPr>
        <w:tc>
          <w:tcPr>
            <w:tcW w:w="2972"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3FC4A50"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b/>
                <w:color w:val="1F1F1F"/>
                <w:szCs w:val="22"/>
                <w:lang w:val="en-US" w:eastAsia="en-US"/>
              </w:rPr>
              <w:t>Review</w:t>
            </w:r>
          </w:p>
        </w:tc>
        <w:tc>
          <w:tcPr>
            <w:tcW w:w="7478"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0BBA39F" w14:textId="77777777" w:rsidR="00E55578" w:rsidRPr="00E55578" w:rsidRDefault="00E55578" w:rsidP="00BC1975">
            <w:pPr>
              <w:spacing w:after="40" w:line="252" w:lineRule="auto"/>
              <w:jc w:val="both"/>
              <w:rPr>
                <w:rFonts w:cs="Tahoma"/>
                <w:color w:val="1F1F1F"/>
                <w:szCs w:val="22"/>
                <w:lang w:val="en-US" w:eastAsia="en-US"/>
              </w:rPr>
            </w:pPr>
            <w:r w:rsidRPr="00E55578">
              <w:rPr>
                <w:rFonts w:cs="Tahoma"/>
                <w:color w:val="1F1F1F"/>
                <w:szCs w:val="22"/>
                <w:lang w:val="en-US" w:eastAsia="en-US"/>
              </w:rPr>
              <w:t>What changed after the activity, incident or near miss? Does the IHP or local procedure need updating?</w:t>
            </w:r>
          </w:p>
        </w:tc>
      </w:tr>
    </w:tbl>
    <w:p w14:paraId="3654118D" w14:textId="77777777" w:rsidR="008F6A95" w:rsidRDefault="008F6A95" w:rsidP="00BC1975">
      <w:pPr>
        <w:jc w:val="both"/>
        <w:rPr>
          <w:lang w:eastAsia="en-US"/>
        </w:rPr>
      </w:pPr>
    </w:p>
    <w:p w14:paraId="5C577543" w14:textId="77777777" w:rsidR="00D71833" w:rsidRDefault="00D71833" w:rsidP="00BC1975">
      <w:pPr>
        <w:jc w:val="both"/>
        <w:rPr>
          <w:lang w:eastAsia="en-US"/>
        </w:rPr>
      </w:pPr>
    </w:p>
    <w:p w14:paraId="3559A69C" w14:textId="77777777" w:rsidR="00D71833" w:rsidRDefault="00D71833" w:rsidP="00BC1975">
      <w:pPr>
        <w:jc w:val="both"/>
        <w:rPr>
          <w:lang w:eastAsia="en-US"/>
        </w:rPr>
      </w:pPr>
    </w:p>
    <w:p w14:paraId="411106B7" w14:textId="77777777" w:rsidR="00D71833" w:rsidRDefault="00D71833" w:rsidP="00BC1975">
      <w:pPr>
        <w:jc w:val="both"/>
        <w:rPr>
          <w:lang w:eastAsia="en-US"/>
        </w:rPr>
      </w:pPr>
    </w:p>
    <w:p w14:paraId="1562FA08" w14:textId="77777777" w:rsidR="00D71833" w:rsidRDefault="00D71833" w:rsidP="00BC1975">
      <w:pPr>
        <w:jc w:val="both"/>
        <w:rPr>
          <w:lang w:eastAsia="en-US"/>
        </w:rPr>
      </w:pPr>
    </w:p>
    <w:p w14:paraId="37912A2A" w14:textId="77777777" w:rsidR="00A66ADF" w:rsidRDefault="00A66ADF" w:rsidP="00BC1975">
      <w:pPr>
        <w:jc w:val="both"/>
        <w:rPr>
          <w:lang w:eastAsia="en-US"/>
        </w:rPr>
      </w:pPr>
    </w:p>
    <w:p w14:paraId="7C4864E6" w14:textId="77777777" w:rsidR="00D71833" w:rsidRDefault="00D71833" w:rsidP="00BC1975">
      <w:pPr>
        <w:jc w:val="both"/>
        <w:rPr>
          <w:lang w:eastAsia="en-US"/>
        </w:rPr>
      </w:pPr>
    </w:p>
    <w:p w14:paraId="6B13E8CD" w14:textId="549FD70B" w:rsidR="00D71833" w:rsidRDefault="008C06CC" w:rsidP="00BC1975">
      <w:pPr>
        <w:pStyle w:val="Heading1"/>
      </w:pPr>
      <w:bookmarkStart w:id="39" w:name="_Toc239155838"/>
      <w:r>
        <w:t>Appendix 4. Trust Compliance Checklist</w:t>
      </w:r>
      <w:bookmarkEnd w:id="39"/>
      <w:r>
        <w:t xml:space="preserve"> </w:t>
      </w:r>
    </w:p>
    <w:p w14:paraId="14F30D06" w14:textId="77777777" w:rsidR="00BC1975" w:rsidRDefault="00BC1975" w:rsidP="00BC1975">
      <w:pPr>
        <w:jc w:val="both"/>
        <w:rPr>
          <w:rFonts w:cs="Tahoma"/>
        </w:rPr>
      </w:pPr>
      <w:r>
        <w:rPr>
          <w:rFonts w:cs="Tahoma"/>
        </w:rPr>
        <w:t>This checklist consolidates the policy areas highlighted in the DfE statutory guidance and allergy-safety checklist. It can be used for annual school assurance.</w:t>
      </w:r>
    </w:p>
    <w:tbl>
      <w:tblPr>
        <w:tblStyle w:val="TableGrid"/>
        <w:tblW w:w="0" w:type="auto"/>
        <w:jc w:val="center"/>
        <w:tblLook w:val="04A0" w:firstRow="1" w:lastRow="0" w:firstColumn="1" w:lastColumn="0" w:noHBand="0" w:noVBand="1"/>
      </w:tblPr>
      <w:tblGrid>
        <w:gridCol w:w="1413"/>
        <w:gridCol w:w="1701"/>
        <w:gridCol w:w="7289"/>
      </w:tblGrid>
      <w:tr w:rsidR="00BC1975" w14:paraId="327D2B85" w14:textId="77777777" w:rsidTr="00AB7BF3">
        <w:trPr>
          <w:tblHeader/>
          <w:jc w:val="center"/>
        </w:trPr>
        <w:tc>
          <w:tcPr>
            <w:tcW w:w="1413" w:type="dxa"/>
            <w:tcBorders>
              <w:top w:val="single" w:sz="4" w:space="0" w:color="auto"/>
              <w:left w:val="single" w:sz="4" w:space="0" w:color="auto"/>
              <w:bottom w:val="single" w:sz="4" w:space="0" w:color="auto"/>
              <w:right w:val="single" w:sz="4" w:space="0" w:color="auto"/>
            </w:tcBorders>
            <w:shd w:val="clear" w:color="auto" w:fill="A4ACB4"/>
            <w:hideMark/>
          </w:tcPr>
          <w:p w14:paraId="4B4753A1" w14:textId="77777777" w:rsidR="00BC1975" w:rsidRPr="00BC1975" w:rsidRDefault="00BC1975" w:rsidP="00BC1975">
            <w:pPr>
              <w:spacing w:after="40"/>
              <w:jc w:val="both"/>
              <w:rPr>
                <w:rFonts w:cs="Tahoma"/>
              </w:rPr>
            </w:pPr>
            <w:r w:rsidRPr="00BC1975">
              <w:rPr>
                <w:rFonts w:ascii="Segoe UI Symbol" w:hAnsi="Segoe UI Symbol" w:cs="Segoe UI Symbol"/>
                <w:b/>
              </w:rPr>
              <w:t>✓</w:t>
            </w:r>
          </w:p>
        </w:tc>
        <w:tc>
          <w:tcPr>
            <w:tcW w:w="1701" w:type="dxa"/>
            <w:tcBorders>
              <w:top w:val="single" w:sz="4" w:space="0" w:color="auto"/>
              <w:left w:val="single" w:sz="4" w:space="0" w:color="auto"/>
              <w:bottom w:val="single" w:sz="4" w:space="0" w:color="auto"/>
              <w:right w:val="single" w:sz="4" w:space="0" w:color="auto"/>
            </w:tcBorders>
            <w:shd w:val="clear" w:color="auto" w:fill="A4ACB4"/>
            <w:hideMark/>
          </w:tcPr>
          <w:p w14:paraId="0A602707" w14:textId="77777777" w:rsidR="00BC1975" w:rsidRPr="00BC1975" w:rsidRDefault="00BC1975" w:rsidP="00BC1975">
            <w:pPr>
              <w:spacing w:after="40"/>
              <w:jc w:val="both"/>
              <w:rPr>
                <w:rFonts w:cs="Tahoma"/>
              </w:rPr>
            </w:pPr>
            <w:r w:rsidRPr="00BC1975">
              <w:rPr>
                <w:rFonts w:cs="Tahoma"/>
                <w:b/>
              </w:rPr>
              <w:t>Area</w:t>
            </w:r>
          </w:p>
        </w:tc>
        <w:tc>
          <w:tcPr>
            <w:tcW w:w="7289" w:type="dxa"/>
            <w:tcBorders>
              <w:top w:val="single" w:sz="4" w:space="0" w:color="auto"/>
              <w:left w:val="single" w:sz="4" w:space="0" w:color="auto"/>
              <w:bottom w:val="single" w:sz="4" w:space="0" w:color="auto"/>
              <w:right w:val="single" w:sz="4" w:space="0" w:color="auto"/>
            </w:tcBorders>
            <w:shd w:val="clear" w:color="auto" w:fill="A4ACB4"/>
            <w:hideMark/>
          </w:tcPr>
          <w:p w14:paraId="25C5DB5C" w14:textId="77777777" w:rsidR="00BC1975" w:rsidRPr="00BC1975" w:rsidRDefault="00BC1975" w:rsidP="00BC1975">
            <w:pPr>
              <w:spacing w:after="40"/>
              <w:jc w:val="both"/>
              <w:rPr>
                <w:rFonts w:cs="Tahoma"/>
              </w:rPr>
            </w:pPr>
            <w:r w:rsidRPr="00BC1975">
              <w:rPr>
                <w:rFonts w:cs="Tahoma"/>
                <w:b/>
              </w:rPr>
              <w:t>Evidence / assurance</w:t>
            </w:r>
          </w:p>
        </w:tc>
      </w:tr>
      <w:tr w:rsidR="00BC1975" w14:paraId="15179557"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6FB51A8"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2784051" w14:textId="77777777" w:rsidR="00BC1975" w:rsidRDefault="00BC1975" w:rsidP="00BC1975">
            <w:pPr>
              <w:spacing w:after="40"/>
              <w:jc w:val="both"/>
              <w:rPr>
                <w:rFonts w:cs="Tahoma"/>
              </w:rPr>
            </w:pPr>
            <w:r>
              <w:rPr>
                <w:rFonts w:cs="Tahoma"/>
                <w:b/>
              </w:rPr>
              <w:t>Leadership and publication</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A485CAA" w14:textId="35B905BC" w:rsidR="00BC1975" w:rsidRDefault="00BC1975" w:rsidP="00BC1975">
            <w:pPr>
              <w:spacing w:after="40"/>
              <w:jc w:val="both"/>
              <w:rPr>
                <w:rFonts w:cs="Tahoma"/>
              </w:rPr>
            </w:pPr>
            <w:r>
              <w:rPr>
                <w:rFonts w:cs="Tahoma"/>
              </w:rPr>
              <w:t>Named senior Allergy Safety Lead; policy communicated to staff/</w:t>
            </w:r>
            <w:r w:rsidR="00AB7BF3">
              <w:rPr>
                <w:rFonts w:cs="Tahoma"/>
              </w:rPr>
              <w:t>pupils/students</w:t>
            </w:r>
            <w:r>
              <w:rPr>
                <w:rFonts w:cs="Tahoma"/>
              </w:rPr>
              <w:t>/parents and published; local schedule current.</w:t>
            </w:r>
          </w:p>
        </w:tc>
      </w:tr>
      <w:tr w:rsidR="00BC1975" w14:paraId="6413CD7E"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4C8EB32"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AF3A6AB" w14:textId="77777777" w:rsidR="00BC1975" w:rsidRDefault="00BC1975" w:rsidP="00BC1975">
            <w:pPr>
              <w:spacing w:after="40"/>
              <w:jc w:val="both"/>
              <w:rPr>
                <w:rFonts w:cs="Tahoma"/>
              </w:rPr>
            </w:pPr>
            <w:r>
              <w:rPr>
                <w:rFonts w:cs="Tahoma"/>
                <w:b/>
              </w:rPr>
              <w:t>Identification</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204DCF3B" w14:textId="13099D6C" w:rsidR="00BC1975" w:rsidRDefault="00BC1975" w:rsidP="00BC1975">
            <w:pPr>
              <w:spacing w:after="40"/>
              <w:jc w:val="both"/>
              <w:rPr>
                <w:rFonts w:cs="Tahoma"/>
              </w:rPr>
            </w:pPr>
            <w:r>
              <w:rPr>
                <w:rFonts w:cs="Tahoma"/>
              </w:rPr>
              <w:t xml:space="preserve">Reliable process to identify </w:t>
            </w:r>
            <w:r w:rsidR="00AB7BF3">
              <w:rPr>
                <w:rFonts w:cs="Tahoma"/>
              </w:rPr>
              <w:t>pupils/students</w:t>
            </w:r>
            <w:r>
              <w:rPr>
                <w:rFonts w:cs="Tahoma"/>
              </w:rPr>
              <w:t>, staff and relevant visitors with allergies; allergy register accurate and accessible.</w:t>
            </w:r>
          </w:p>
        </w:tc>
      </w:tr>
      <w:tr w:rsidR="00BC1975" w14:paraId="322A15AC"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6BF4A6A"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396B713" w14:textId="77777777" w:rsidR="00BC1975" w:rsidRDefault="00BC1975" w:rsidP="00AB7BF3">
            <w:pPr>
              <w:spacing w:after="40"/>
              <w:rPr>
                <w:rFonts w:cs="Tahoma"/>
              </w:rPr>
            </w:pPr>
            <w:r>
              <w:rPr>
                <w:rFonts w:cs="Tahoma"/>
                <w:b/>
              </w:rPr>
              <w:t>IHPs and action plans</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7FA2353" w14:textId="6EE09D2E" w:rsidR="00BC1975" w:rsidRDefault="00AB7BF3" w:rsidP="00BC1975">
            <w:pPr>
              <w:spacing w:after="40"/>
              <w:jc w:val="both"/>
              <w:rPr>
                <w:rFonts w:cs="Tahoma"/>
              </w:rPr>
            </w:pPr>
            <w:r>
              <w:rPr>
                <w:rFonts w:cs="Tahoma"/>
              </w:rPr>
              <w:t>Pupils/students</w:t>
            </w:r>
            <w:r w:rsidR="00BC1975">
              <w:rPr>
                <w:rFonts w:cs="Tahoma"/>
              </w:rPr>
              <w:t xml:space="preserve"> needing additional/different arrangements have an IHP; food/insect allergy and asthma action plans are current and linked to the IHP.</w:t>
            </w:r>
          </w:p>
        </w:tc>
      </w:tr>
      <w:tr w:rsidR="00BC1975" w14:paraId="0F2D81E9"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38E3E41"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2F70420" w14:textId="77777777" w:rsidR="00BC1975" w:rsidRDefault="00BC1975" w:rsidP="00BC1975">
            <w:pPr>
              <w:spacing w:after="40"/>
              <w:jc w:val="both"/>
              <w:rPr>
                <w:rFonts w:cs="Tahoma"/>
              </w:rPr>
            </w:pPr>
            <w:r>
              <w:rPr>
                <w:rFonts w:cs="Tahoma"/>
                <w:b/>
              </w:rPr>
              <w:t>Training</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69662886" w14:textId="77777777" w:rsidR="00BC1975" w:rsidRDefault="00BC1975" w:rsidP="00BC1975">
            <w:pPr>
              <w:spacing w:after="40"/>
              <w:jc w:val="both"/>
              <w:rPr>
                <w:rFonts w:cs="Tahoma"/>
              </w:rPr>
            </w:pPr>
            <w:r>
              <w:rPr>
                <w:rFonts w:cs="Tahoma"/>
              </w:rPr>
              <w:t>All relevant staff complete allergy awareness and emergency-response training at least annually; induction and supply/cover arrangements in place; practical device training and annual drill completed.</w:t>
            </w:r>
          </w:p>
        </w:tc>
      </w:tr>
      <w:tr w:rsidR="00BC1975" w14:paraId="49C1745E"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FDD8A54"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110ABAE" w14:textId="77777777" w:rsidR="00BC1975" w:rsidRDefault="00BC1975" w:rsidP="00BC1975">
            <w:pPr>
              <w:spacing w:after="40"/>
              <w:jc w:val="both"/>
              <w:rPr>
                <w:rFonts w:cs="Tahoma"/>
              </w:rPr>
            </w:pPr>
            <w:r>
              <w:rPr>
                <w:rFonts w:cs="Tahoma"/>
                <w:b/>
              </w:rPr>
              <w:t>Minimising risk</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7971306" w14:textId="77777777" w:rsidR="00BC1975" w:rsidRDefault="00BC1975" w:rsidP="00BC1975">
            <w:pPr>
              <w:spacing w:after="40"/>
              <w:jc w:val="both"/>
              <w:rPr>
                <w:rFonts w:cs="Tahoma"/>
              </w:rPr>
            </w:pPr>
            <w:r>
              <w:rPr>
                <w:rFonts w:cs="Tahoma"/>
              </w:rPr>
              <w:t>Individual/activity risk assessments completed where needed; hygiene, curriculum, animal, insect-sting and environmental controls in place.</w:t>
            </w:r>
          </w:p>
        </w:tc>
      </w:tr>
      <w:tr w:rsidR="00BC1975" w14:paraId="1C07F757"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D9A13EA"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AFAC2B6" w14:textId="77777777" w:rsidR="00BC1975" w:rsidRDefault="00BC1975" w:rsidP="00BC1975">
            <w:pPr>
              <w:spacing w:after="40"/>
              <w:jc w:val="both"/>
              <w:rPr>
                <w:rFonts w:cs="Tahoma"/>
              </w:rPr>
            </w:pPr>
            <w:r>
              <w:rPr>
                <w:rFonts w:cs="Tahoma"/>
                <w:b/>
              </w:rPr>
              <w:t>Food allergy</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10C9DA1" w14:textId="77777777" w:rsidR="00BC1975" w:rsidRDefault="00BC1975" w:rsidP="00BC1975">
            <w:pPr>
              <w:spacing w:after="40"/>
              <w:jc w:val="both"/>
              <w:rPr>
                <w:rFonts w:cs="Tahoma"/>
              </w:rPr>
            </w:pPr>
            <w:r>
              <w:rPr>
                <w:rFonts w:cs="Tahoma"/>
              </w:rPr>
              <w:t>Catering complies with allergen-information requirements; ingredient changes and cross-contact controlled; robust non-stigmatising meal identification system operating.</w:t>
            </w:r>
          </w:p>
        </w:tc>
      </w:tr>
      <w:tr w:rsidR="00BC1975" w14:paraId="0C321730"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8A893E0"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63DFF51" w14:textId="77777777" w:rsidR="00BC1975" w:rsidRDefault="00BC1975" w:rsidP="00BC1975">
            <w:pPr>
              <w:spacing w:after="40"/>
              <w:jc w:val="both"/>
              <w:rPr>
                <w:rFonts w:cs="Tahoma"/>
              </w:rPr>
            </w:pPr>
            <w:r>
              <w:rPr>
                <w:rFonts w:cs="Tahoma"/>
                <w:b/>
              </w:rPr>
              <w:t>Prescribed medication</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378CBE0" w14:textId="77777777" w:rsidR="00BC1975" w:rsidRDefault="00BC1975" w:rsidP="00BC1975">
            <w:pPr>
              <w:spacing w:after="40"/>
              <w:jc w:val="both"/>
              <w:rPr>
                <w:rFonts w:cs="Tahoma"/>
              </w:rPr>
            </w:pPr>
            <w:r>
              <w:rPr>
                <w:rFonts w:cs="Tahoma"/>
              </w:rPr>
              <w:t>Rapid access to prescribed adrenaline devices and inhalers at all times, including trips and sport; storage appropriate and not locked away.</w:t>
            </w:r>
          </w:p>
        </w:tc>
      </w:tr>
      <w:tr w:rsidR="00BC1975" w14:paraId="3B1216BF"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8B0327F" w14:textId="77777777" w:rsidR="00BC1975" w:rsidRDefault="00BC1975" w:rsidP="00BC1975">
            <w:pPr>
              <w:spacing w:after="40"/>
              <w:jc w:val="both"/>
              <w:rPr>
                <w:rFonts w:cs="Tahoma"/>
              </w:rPr>
            </w:pPr>
            <w:r>
              <w:rPr>
                <w:rFonts w:ascii="Segoe UI Symbol" w:hAnsi="Segoe UI Symbol" w:cs="Segoe UI Symbol"/>
              </w:rPr>
              <w:lastRenderedPageBreak/>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A8E3CD5" w14:textId="77777777" w:rsidR="00BC1975" w:rsidRDefault="00BC1975" w:rsidP="00BC1975">
            <w:pPr>
              <w:spacing w:after="40"/>
              <w:jc w:val="both"/>
              <w:rPr>
                <w:rFonts w:cs="Tahoma"/>
              </w:rPr>
            </w:pPr>
            <w:r>
              <w:rPr>
                <w:rFonts w:cs="Tahoma"/>
                <w:b/>
              </w:rPr>
              <w:t>Spare emergency medication</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5DC0733F" w14:textId="77777777" w:rsidR="00BC1975" w:rsidRDefault="00BC1975" w:rsidP="00BC1975">
            <w:pPr>
              <w:spacing w:after="40"/>
              <w:jc w:val="both"/>
              <w:rPr>
                <w:rFonts w:cs="Tahoma"/>
              </w:rPr>
            </w:pPr>
            <w:r>
              <w:rPr>
                <w:rFonts w:cs="Tahoma"/>
              </w:rPr>
              <w:t>Spare AAIs stocked where legally permitted; appropriate strengths/quantities; kept in pairs and accessible; monthly checks documented. Emergency asthma inhaler arrangements compliant where held.</w:t>
            </w:r>
          </w:p>
        </w:tc>
      </w:tr>
      <w:tr w:rsidR="00BC1975" w14:paraId="5F8EFB45"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3FFF7594"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64E8096" w14:textId="48B95904" w:rsidR="00BC1975" w:rsidRDefault="00BC1975" w:rsidP="00AB7BF3">
            <w:pPr>
              <w:spacing w:after="40"/>
              <w:rPr>
                <w:rFonts w:cs="Tahoma"/>
              </w:rPr>
            </w:pPr>
            <w:r>
              <w:rPr>
                <w:rFonts w:cs="Tahoma"/>
                <w:b/>
              </w:rPr>
              <w:t>Visits</w:t>
            </w:r>
            <w:r w:rsidR="00AB7BF3">
              <w:rPr>
                <w:rFonts w:cs="Tahoma"/>
                <w:b/>
              </w:rPr>
              <w:t xml:space="preserve"> </w:t>
            </w:r>
            <w:r>
              <w:rPr>
                <w:rFonts w:cs="Tahoma"/>
                <w:b/>
              </w:rPr>
              <w:t xml:space="preserve"> and trips</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CA7E1D1" w14:textId="68E80E60" w:rsidR="00BC1975" w:rsidRDefault="00AB7BF3" w:rsidP="00BC1975">
            <w:pPr>
              <w:spacing w:after="40"/>
              <w:jc w:val="both"/>
              <w:rPr>
                <w:rFonts w:cs="Tahoma"/>
              </w:rPr>
            </w:pPr>
            <w:r>
              <w:rPr>
                <w:rFonts w:cs="Tahoma"/>
              </w:rPr>
              <w:t>Pupils/students</w:t>
            </w:r>
            <w:r w:rsidR="00BC1975">
              <w:rPr>
                <w:rFonts w:cs="Tahoma"/>
              </w:rPr>
              <w:t xml:space="preserve"> with allergies included; risk assessed; medication/action plans accessible; trained staff and emergency arrangements in place.</w:t>
            </w:r>
          </w:p>
        </w:tc>
      </w:tr>
      <w:tr w:rsidR="00BC1975" w14:paraId="6356FEDB"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B4A78EF"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30E2DC2" w14:textId="77777777" w:rsidR="00BC1975" w:rsidRDefault="00BC1975" w:rsidP="00BC1975">
            <w:pPr>
              <w:spacing w:after="40"/>
              <w:jc w:val="both"/>
              <w:rPr>
                <w:rFonts w:cs="Tahoma"/>
              </w:rPr>
            </w:pPr>
            <w:r>
              <w:rPr>
                <w:rFonts w:cs="Tahoma"/>
                <w:b/>
              </w:rPr>
              <w:t>Wellbeing and bullying</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1FE4984" w14:textId="77777777" w:rsidR="00BC1975" w:rsidRDefault="00BC1975" w:rsidP="00BC1975">
            <w:pPr>
              <w:spacing w:after="40"/>
              <w:jc w:val="both"/>
              <w:rPr>
                <w:rFonts w:cs="Tahoma"/>
              </w:rPr>
            </w:pPr>
            <w:r>
              <w:rPr>
                <w:rFonts w:cs="Tahoma"/>
              </w:rPr>
              <w:t>Pastoral support available; allergy-related bullying or deliberate exposure addressed under behaviour/safeguarding procedures.</w:t>
            </w:r>
          </w:p>
        </w:tc>
      </w:tr>
      <w:tr w:rsidR="00BC1975" w14:paraId="45163FD4"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1B7BF05A"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CC06989" w14:textId="77777777" w:rsidR="00BC1975" w:rsidRDefault="00BC1975" w:rsidP="00BC1975">
            <w:pPr>
              <w:spacing w:after="40"/>
              <w:jc w:val="both"/>
              <w:rPr>
                <w:rFonts w:cs="Tahoma"/>
              </w:rPr>
            </w:pPr>
            <w:r>
              <w:rPr>
                <w:rFonts w:cs="Tahoma"/>
                <w:b/>
              </w:rPr>
              <w:t>Incidents and near misses</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C9D997D" w14:textId="77777777" w:rsidR="00BC1975" w:rsidRDefault="00BC1975" w:rsidP="00BC1975">
            <w:pPr>
              <w:spacing w:after="40"/>
              <w:jc w:val="both"/>
              <w:rPr>
                <w:rFonts w:cs="Tahoma"/>
              </w:rPr>
            </w:pPr>
            <w:r>
              <w:rPr>
                <w:rFonts w:cs="Tahoma"/>
              </w:rPr>
              <w:t>Recording, parental communication, Trust escalation, statutory reporting and learning-review processes operating.</w:t>
            </w:r>
          </w:p>
        </w:tc>
      </w:tr>
      <w:tr w:rsidR="00BC1975" w14:paraId="52AB32E2"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19B85C1"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4666F981" w14:textId="77777777" w:rsidR="00BC1975" w:rsidRDefault="00BC1975" w:rsidP="00BC1975">
            <w:pPr>
              <w:spacing w:after="40"/>
              <w:jc w:val="both"/>
              <w:rPr>
                <w:rFonts w:cs="Tahoma"/>
              </w:rPr>
            </w:pPr>
            <w:r>
              <w:rPr>
                <w:rFonts w:cs="Tahoma"/>
                <w:b/>
              </w:rPr>
              <w:t>Information sharing</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777EB323" w14:textId="77777777" w:rsidR="00BC1975" w:rsidRDefault="00BC1975" w:rsidP="00BC1975">
            <w:pPr>
              <w:spacing w:after="40"/>
              <w:jc w:val="both"/>
              <w:rPr>
                <w:rFonts w:cs="Tahoma"/>
              </w:rPr>
            </w:pPr>
            <w:r>
              <w:rPr>
                <w:rFonts w:cs="Tahoma"/>
              </w:rPr>
              <w:t>Health information shared on a need-to-know lawful basis; records secure but accessible in emergencies.</w:t>
            </w:r>
          </w:p>
        </w:tc>
      </w:tr>
      <w:tr w:rsidR="00BC1975" w14:paraId="31E09108" w14:textId="77777777" w:rsidTr="00AB7BF3">
        <w:trPr>
          <w:cantSplit/>
          <w:jc w:val="center"/>
        </w:trPr>
        <w:tc>
          <w:tcPr>
            <w:tcW w:w="1413"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CCBFAF8" w14:textId="77777777" w:rsidR="00BC1975" w:rsidRDefault="00BC1975" w:rsidP="00BC1975">
            <w:pPr>
              <w:spacing w:after="40"/>
              <w:jc w:val="both"/>
              <w:rPr>
                <w:rFonts w:cs="Tahoma"/>
              </w:rPr>
            </w:pPr>
            <w:r>
              <w:rPr>
                <w:rFonts w:ascii="Segoe UI Symbol" w:hAnsi="Segoe UI Symbol" w:cs="Segoe UI Symbol"/>
              </w:rPr>
              <w:t>☐</w:t>
            </w:r>
          </w:p>
        </w:tc>
        <w:tc>
          <w:tcPr>
            <w:tcW w:w="1701"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867C108" w14:textId="77777777" w:rsidR="00BC1975" w:rsidRDefault="00BC1975" w:rsidP="00BC1975">
            <w:pPr>
              <w:spacing w:after="40"/>
              <w:jc w:val="both"/>
              <w:rPr>
                <w:rFonts w:cs="Tahoma"/>
              </w:rPr>
            </w:pPr>
            <w:r>
              <w:rPr>
                <w:rFonts w:cs="Tahoma"/>
                <w:b/>
              </w:rPr>
              <w:t>Review</w:t>
            </w:r>
          </w:p>
        </w:tc>
        <w:tc>
          <w:tcPr>
            <w:tcW w:w="7289" w:type="dxa"/>
            <w:tcBorders>
              <w:top w:val="single" w:sz="4" w:space="0" w:color="auto"/>
              <w:left w:val="single" w:sz="4" w:space="0" w:color="auto"/>
              <w:bottom w:val="single" w:sz="4" w:space="0" w:color="auto"/>
              <w:right w:val="single" w:sz="4" w:space="0" w:color="auto"/>
            </w:tcBorders>
            <w:tcMar>
              <w:top w:w="80" w:type="dxa"/>
              <w:left w:w="90" w:type="dxa"/>
              <w:bottom w:w="80" w:type="dxa"/>
              <w:right w:w="90" w:type="dxa"/>
            </w:tcMar>
            <w:hideMark/>
          </w:tcPr>
          <w:p w14:paraId="0F650795" w14:textId="77777777" w:rsidR="00BC1975" w:rsidRDefault="00BC1975" w:rsidP="00BC1975">
            <w:pPr>
              <w:spacing w:after="40"/>
              <w:jc w:val="both"/>
              <w:rPr>
                <w:rFonts w:cs="Tahoma"/>
              </w:rPr>
            </w:pPr>
            <w:r>
              <w:rPr>
                <w:rFonts w:cs="Tahoma"/>
              </w:rPr>
              <w:t>Policy, IHPs and local arrangements reviewed annually and after relevant changes/incidents.</w:t>
            </w:r>
          </w:p>
        </w:tc>
      </w:tr>
    </w:tbl>
    <w:tbl>
      <w:tblPr>
        <w:tblW w:w="0" w:type="auto"/>
        <w:jc w:val="center"/>
        <w:tblLook w:val="04A0" w:firstRow="1" w:lastRow="0" w:firstColumn="1" w:lastColumn="0" w:noHBand="0" w:noVBand="1"/>
      </w:tblPr>
      <w:tblGrid>
        <w:gridCol w:w="10398"/>
      </w:tblGrid>
      <w:tr w:rsidR="00BC1975" w14:paraId="284267DF" w14:textId="77777777" w:rsidTr="00BC1975">
        <w:trPr>
          <w:jc w:val="center"/>
        </w:trPr>
        <w:tc>
          <w:tcPr>
            <w:tcW w:w="10398" w:type="dxa"/>
            <w:shd w:val="clear" w:color="auto" w:fill="EAF1F8"/>
            <w:tcMar>
              <w:top w:w="120" w:type="dxa"/>
              <w:left w:w="140" w:type="dxa"/>
              <w:bottom w:w="120" w:type="dxa"/>
              <w:right w:w="140" w:type="dxa"/>
            </w:tcMar>
            <w:hideMark/>
          </w:tcPr>
          <w:p w14:paraId="0F28B8B3" w14:textId="77777777" w:rsidR="00BC1975" w:rsidRDefault="00BC1975" w:rsidP="00BC1975">
            <w:pPr>
              <w:spacing w:after="40"/>
              <w:jc w:val="both"/>
              <w:rPr>
                <w:rFonts w:eastAsiaTheme="minorEastAsia" w:cs="Tahoma"/>
                <w:color w:val="1F1F1F"/>
                <w:kern w:val="2"/>
                <w:szCs w:val="22"/>
                <w:lang w:val="en-US" w:eastAsia="en-US"/>
                <w14:ligatures w14:val="standardContextual"/>
              </w:rPr>
            </w:pPr>
            <w:r>
              <w:rPr>
                <w:rFonts w:cs="Tahoma"/>
                <w:b/>
                <w:color w:val="17365D"/>
                <w:kern w:val="2"/>
                <w14:ligatures w14:val="standardContextual"/>
              </w:rPr>
              <w:t xml:space="preserve">Document control. </w:t>
            </w:r>
            <w:r>
              <w:rPr>
                <w:rFonts w:cs="Tahoma"/>
                <w:kern w:val="2"/>
                <w14:ligatures w14:val="standardContextual"/>
              </w:rPr>
              <w:t>School-specific names and operational details belong in Appendix 1. Any school-specific procedure or risk assessment must be consistent with this Trust policy and current national guidance.</w:t>
            </w:r>
          </w:p>
        </w:tc>
      </w:tr>
    </w:tbl>
    <w:p w14:paraId="75063AA9" w14:textId="77777777" w:rsidR="008C06CC" w:rsidRPr="008C06CC" w:rsidRDefault="008C06CC" w:rsidP="00AB7BF3">
      <w:pPr>
        <w:tabs>
          <w:tab w:val="left" w:pos="4710"/>
        </w:tabs>
        <w:jc w:val="both"/>
        <w:rPr>
          <w:lang w:eastAsia="en-US"/>
        </w:rPr>
      </w:pPr>
    </w:p>
    <w:sectPr w:rsidR="008C06CC" w:rsidRPr="008C06CC" w:rsidSect="003B2E92">
      <w:headerReference w:type="even" r:id="rId12"/>
      <w:headerReference w:type="default" r:id="rId13"/>
      <w:footerReference w:type="even" r:id="rId14"/>
      <w:footerReference w:type="default" r:id="rId15"/>
      <w:headerReference w:type="first" r:id="rId16"/>
      <w:footerReference w:type="first" r:id="rId17"/>
      <w:pgSz w:w="11900" w:h="16840"/>
      <w:pgMar w:top="426" w:right="720" w:bottom="720" w:left="720"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B61AA" w14:textId="77777777" w:rsidR="001D7E24" w:rsidRDefault="001D7E24" w:rsidP="00A146D4">
      <w:pPr>
        <w:spacing w:after="0" w:line="240" w:lineRule="auto"/>
      </w:pPr>
      <w:r>
        <w:separator/>
      </w:r>
    </w:p>
  </w:endnote>
  <w:endnote w:type="continuationSeparator" w:id="0">
    <w:p w14:paraId="1FC26A6A" w14:textId="77777777" w:rsidR="001D7E24" w:rsidRDefault="001D7E24" w:rsidP="00A1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 Frutiger Light">
    <w:altName w:val="Courier New"/>
    <w:charset w:val="00"/>
    <w:family w:val="auto"/>
    <w:pitch w:val="variable"/>
    <w:sig w:usb0="00000000" w:usb1="00000000" w:usb2="00000000" w:usb3="00000000" w:csb0="00000001" w:csb1="00000000"/>
  </w:font>
  <w:font w:name="R Frutiger Roman">
    <w:altName w:val="Courier New"/>
    <w:charset w:val="00"/>
    <w:family w:val="auto"/>
    <w:pitch w:val="variable"/>
    <w:sig w:usb0="00000000" w:usb1="00000000" w:usb2="00000000" w:usb3="00000000" w:csb0="00000001" w:csb1="00000000"/>
  </w:font>
  <w:font w:name="Aptos">
    <w:charset w:val="00"/>
    <w:family w:val="swiss"/>
    <w:pitch w:val="variable"/>
    <w:sig w:usb0="20000287" w:usb1="00000003" w:usb2="00000000" w:usb3="00000000" w:csb0="0000019F" w:csb1="00000000"/>
  </w:font>
  <w:font w:name="Myriad Pro">
    <w:altName w:val="Segoe UI"/>
    <w:panose1 w:val="00000000000000000000"/>
    <w:charset w:val="00"/>
    <w:family w:val="swiss"/>
    <w:notTrueType/>
    <w:pitch w:val="variable"/>
    <w:sig w:usb0="20000287" w:usb1="00000001" w:usb2="00000000" w:usb3="00000000" w:csb0="0000019F" w:csb1="00000000"/>
  </w:font>
  <w:font w:name="Adobe Song Std L">
    <w:panose1 w:val="00000000000000000000"/>
    <w:charset w:val="80"/>
    <w:family w:val="roman"/>
    <w:notTrueType/>
    <w:pitch w:val="variable"/>
    <w:sig w:usb0="00000207" w:usb1="0A0F1810" w:usb2="00000016" w:usb3="00000000" w:csb0="00060007"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0DCC" w14:textId="77777777" w:rsidR="00464765" w:rsidRDefault="004647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037390"/>
      <w:docPartObj>
        <w:docPartGallery w:val="Page Numbers (Bottom of Page)"/>
        <w:docPartUnique/>
      </w:docPartObj>
    </w:sdtPr>
    <w:sdtEndPr>
      <w:rPr>
        <w:noProof/>
      </w:rPr>
    </w:sdtEndPr>
    <w:sdtContent>
      <w:p w14:paraId="3C24D274" w14:textId="330000F7" w:rsidR="00785358" w:rsidRDefault="00785358">
        <w:pPr>
          <w:pStyle w:val="Footer"/>
          <w:jc w:val="right"/>
        </w:pPr>
        <w:r>
          <w:fldChar w:fldCharType="begin"/>
        </w:r>
        <w:r>
          <w:instrText xml:space="preserve"> PAGE   \* MERGEFORMAT </w:instrText>
        </w:r>
        <w:r>
          <w:fldChar w:fldCharType="separate"/>
        </w:r>
        <w:r w:rsidR="00FC186B">
          <w:rPr>
            <w:noProof/>
          </w:rPr>
          <w:t>6</w:t>
        </w:r>
        <w:r>
          <w:rPr>
            <w:noProof/>
          </w:rPr>
          <w:fldChar w:fldCharType="end"/>
        </w:r>
      </w:p>
    </w:sdtContent>
  </w:sdt>
  <w:p w14:paraId="6BAA86CD" w14:textId="77777777" w:rsidR="00785358" w:rsidRDefault="007853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6743" w14:textId="77777777" w:rsidR="00464765" w:rsidRDefault="00464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8AC38" w14:textId="77777777" w:rsidR="001D7E24" w:rsidRDefault="001D7E24" w:rsidP="00A146D4">
      <w:pPr>
        <w:spacing w:after="0" w:line="240" w:lineRule="auto"/>
      </w:pPr>
      <w:r>
        <w:separator/>
      </w:r>
    </w:p>
  </w:footnote>
  <w:footnote w:type="continuationSeparator" w:id="0">
    <w:p w14:paraId="4101D99D" w14:textId="77777777" w:rsidR="001D7E24" w:rsidRDefault="001D7E24" w:rsidP="00A14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16CF" w14:textId="77777777" w:rsidR="00464765" w:rsidRDefault="004647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9D9E" w14:textId="0C59F3AA" w:rsidR="00464765" w:rsidRDefault="004647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2E623" w14:textId="0D00DFA2" w:rsidR="00464765" w:rsidRDefault="004647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494685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8D4B51"/>
    <w:multiLevelType w:val="hybridMultilevel"/>
    <w:tmpl w:val="2982C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1D059B"/>
    <w:multiLevelType w:val="hybridMultilevel"/>
    <w:tmpl w:val="7BD07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012E65"/>
    <w:multiLevelType w:val="hybridMultilevel"/>
    <w:tmpl w:val="3576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73235F"/>
    <w:multiLevelType w:val="hybridMultilevel"/>
    <w:tmpl w:val="7B3AD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B5C38"/>
    <w:multiLevelType w:val="hybridMultilevel"/>
    <w:tmpl w:val="59F2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C90285"/>
    <w:multiLevelType w:val="hybridMultilevel"/>
    <w:tmpl w:val="B5D2B77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125824"/>
    <w:multiLevelType w:val="hybridMultilevel"/>
    <w:tmpl w:val="64D4A3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2A63C2"/>
    <w:multiLevelType w:val="hybridMultilevel"/>
    <w:tmpl w:val="A8F2D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0217A"/>
    <w:multiLevelType w:val="hybridMultilevel"/>
    <w:tmpl w:val="1E54F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E446BD"/>
    <w:multiLevelType w:val="hybridMultilevel"/>
    <w:tmpl w:val="EE8A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2D1249"/>
    <w:multiLevelType w:val="hybridMultilevel"/>
    <w:tmpl w:val="792CE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6628BB"/>
    <w:multiLevelType w:val="hybridMultilevel"/>
    <w:tmpl w:val="A2E47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342F30"/>
    <w:multiLevelType w:val="hybridMultilevel"/>
    <w:tmpl w:val="257A2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539B3"/>
    <w:multiLevelType w:val="hybridMultilevel"/>
    <w:tmpl w:val="86BA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935BF1"/>
    <w:multiLevelType w:val="hybridMultilevel"/>
    <w:tmpl w:val="D39E1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783B96"/>
    <w:multiLevelType w:val="hybridMultilevel"/>
    <w:tmpl w:val="3F38B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86A3CEB"/>
    <w:multiLevelType w:val="hybridMultilevel"/>
    <w:tmpl w:val="A5AE7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2265B4"/>
    <w:multiLevelType w:val="hybridMultilevel"/>
    <w:tmpl w:val="0FE08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117004"/>
    <w:multiLevelType w:val="hybridMultilevel"/>
    <w:tmpl w:val="9104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B63083"/>
    <w:multiLevelType w:val="hybridMultilevel"/>
    <w:tmpl w:val="8782E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7284A"/>
    <w:multiLevelType w:val="hybridMultilevel"/>
    <w:tmpl w:val="CF7A0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87158F"/>
    <w:multiLevelType w:val="hybridMultilevel"/>
    <w:tmpl w:val="9E6AA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A760AA"/>
    <w:multiLevelType w:val="hybridMultilevel"/>
    <w:tmpl w:val="2C36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493807"/>
    <w:multiLevelType w:val="hybridMultilevel"/>
    <w:tmpl w:val="21AC3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300A62"/>
    <w:multiLevelType w:val="hybridMultilevel"/>
    <w:tmpl w:val="05AAA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0F0FCE"/>
    <w:multiLevelType w:val="hybridMultilevel"/>
    <w:tmpl w:val="0A50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6E0740"/>
    <w:multiLevelType w:val="hybridMultilevel"/>
    <w:tmpl w:val="B2F02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9476C9"/>
    <w:multiLevelType w:val="hybridMultilevel"/>
    <w:tmpl w:val="8820A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5870DA"/>
    <w:multiLevelType w:val="hybridMultilevel"/>
    <w:tmpl w:val="6A80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202781">
    <w:abstractNumId w:val="26"/>
  </w:num>
  <w:num w:numId="2" w16cid:durableId="451562029">
    <w:abstractNumId w:val="14"/>
  </w:num>
  <w:num w:numId="3" w16cid:durableId="450056296">
    <w:abstractNumId w:val="5"/>
  </w:num>
  <w:num w:numId="4" w16cid:durableId="498034684">
    <w:abstractNumId w:val="3"/>
  </w:num>
  <w:num w:numId="5" w16cid:durableId="1389185222">
    <w:abstractNumId w:val="15"/>
  </w:num>
  <w:num w:numId="6" w16cid:durableId="835460031">
    <w:abstractNumId w:val="30"/>
  </w:num>
  <w:num w:numId="7" w16cid:durableId="927469862">
    <w:abstractNumId w:val="10"/>
  </w:num>
  <w:num w:numId="8" w16cid:durableId="1538934584">
    <w:abstractNumId w:val="27"/>
  </w:num>
  <w:num w:numId="9" w16cid:durableId="2133549213">
    <w:abstractNumId w:val="12"/>
  </w:num>
  <w:num w:numId="10" w16cid:durableId="939751583">
    <w:abstractNumId w:val="22"/>
  </w:num>
  <w:num w:numId="11" w16cid:durableId="1375932377">
    <w:abstractNumId w:val="0"/>
  </w:num>
  <w:num w:numId="12" w16cid:durableId="859776654">
    <w:abstractNumId w:val="23"/>
  </w:num>
  <w:num w:numId="13" w16cid:durableId="1702583909">
    <w:abstractNumId w:val="1"/>
  </w:num>
  <w:num w:numId="14" w16cid:durableId="1898392905">
    <w:abstractNumId w:val="29"/>
  </w:num>
  <w:num w:numId="15" w16cid:durableId="1253932662">
    <w:abstractNumId w:val="17"/>
  </w:num>
  <w:num w:numId="16" w16cid:durableId="437221524">
    <w:abstractNumId w:val="9"/>
  </w:num>
  <w:num w:numId="17" w16cid:durableId="242376637">
    <w:abstractNumId w:val="11"/>
  </w:num>
  <w:num w:numId="18" w16cid:durableId="298346751">
    <w:abstractNumId w:val="16"/>
  </w:num>
  <w:num w:numId="19" w16cid:durableId="406877317">
    <w:abstractNumId w:val="25"/>
  </w:num>
  <w:num w:numId="20" w16cid:durableId="2105375023">
    <w:abstractNumId w:val="21"/>
  </w:num>
  <w:num w:numId="21" w16cid:durableId="1959022781">
    <w:abstractNumId w:val="8"/>
  </w:num>
  <w:num w:numId="22" w16cid:durableId="940649922">
    <w:abstractNumId w:val="4"/>
  </w:num>
  <w:num w:numId="23" w16cid:durableId="1765806142">
    <w:abstractNumId w:val="6"/>
  </w:num>
  <w:num w:numId="24" w16cid:durableId="1184366803">
    <w:abstractNumId w:val="13"/>
  </w:num>
  <w:num w:numId="25" w16cid:durableId="141234360">
    <w:abstractNumId w:val="2"/>
  </w:num>
  <w:num w:numId="26" w16cid:durableId="743576262">
    <w:abstractNumId w:val="28"/>
  </w:num>
  <w:num w:numId="27" w16cid:durableId="1951008182">
    <w:abstractNumId w:val="24"/>
  </w:num>
  <w:num w:numId="28" w16cid:durableId="1249577141">
    <w:abstractNumId w:val="18"/>
  </w:num>
  <w:num w:numId="29" w16cid:durableId="1574200680">
    <w:abstractNumId w:val="7"/>
  </w:num>
  <w:num w:numId="30" w16cid:durableId="1636787771">
    <w:abstractNumId w:val="20"/>
  </w:num>
  <w:num w:numId="31" w16cid:durableId="851797670">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6D4"/>
    <w:rsid w:val="000125E5"/>
    <w:rsid w:val="0002031C"/>
    <w:rsid w:val="00031742"/>
    <w:rsid w:val="00047170"/>
    <w:rsid w:val="00067CA9"/>
    <w:rsid w:val="00071DF9"/>
    <w:rsid w:val="000A152E"/>
    <w:rsid w:val="000B40BF"/>
    <w:rsid w:val="000D6219"/>
    <w:rsid w:val="000E373A"/>
    <w:rsid w:val="000E437F"/>
    <w:rsid w:val="000F4173"/>
    <w:rsid w:val="00123DEA"/>
    <w:rsid w:val="00127C7F"/>
    <w:rsid w:val="00127F0C"/>
    <w:rsid w:val="0015421E"/>
    <w:rsid w:val="00156344"/>
    <w:rsid w:val="001664F9"/>
    <w:rsid w:val="001667AE"/>
    <w:rsid w:val="0018262F"/>
    <w:rsid w:val="00183E8C"/>
    <w:rsid w:val="00186C00"/>
    <w:rsid w:val="001A5647"/>
    <w:rsid w:val="001B593D"/>
    <w:rsid w:val="001C0965"/>
    <w:rsid w:val="001C1D14"/>
    <w:rsid w:val="001D46D2"/>
    <w:rsid w:val="001D7E24"/>
    <w:rsid w:val="001E74A7"/>
    <w:rsid w:val="002137D6"/>
    <w:rsid w:val="0022150C"/>
    <w:rsid w:val="00231075"/>
    <w:rsid w:val="00245F7A"/>
    <w:rsid w:val="002570BB"/>
    <w:rsid w:val="00273374"/>
    <w:rsid w:val="00284537"/>
    <w:rsid w:val="00290620"/>
    <w:rsid w:val="00295025"/>
    <w:rsid w:val="002B29A3"/>
    <w:rsid w:val="002B679F"/>
    <w:rsid w:val="002C254E"/>
    <w:rsid w:val="002E28F3"/>
    <w:rsid w:val="002E5EA5"/>
    <w:rsid w:val="00305078"/>
    <w:rsid w:val="00311A1D"/>
    <w:rsid w:val="003259C2"/>
    <w:rsid w:val="00325CF4"/>
    <w:rsid w:val="00335226"/>
    <w:rsid w:val="00366DBA"/>
    <w:rsid w:val="0037241A"/>
    <w:rsid w:val="003860E8"/>
    <w:rsid w:val="00397E95"/>
    <w:rsid w:val="003A73B3"/>
    <w:rsid w:val="003B2E92"/>
    <w:rsid w:val="003F211A"/>
    <w:rsid w:val="003F6397"/>
    <w:rsid w:val="00417C20"/>
    <w:rsid w:val="00421F9D"/>
    <w:rsid w:val="004236AB"/>
    <w:rsid w:val="00424CBC"/>
    <w:rsid w:val="00426ED5"/>
    <w:rsid w:val="004457EC"/>
    <w:rsid w:val="004510C4"/>
    <w:rsid w:val="004621B7"/>
    <w:rsid w:val="00464765"/>
    <w:rsid w:val="004651EA"/>
    <w:rsid w:val="00471D9C"/>
    <w:rsid w:val="0047393F"/>
    <w:rsid w:val="00480F6D"/>
    <w:rsid w:val="00485BC3"/>
    <w:rsid w:val="00486CB4"/>
    <w:rsid w:val="00497E71"/>
    <w:rsid w:val="004B252F"/>
    <w:rsid w:val="004C746E"/>
    <w:rsid w:val="004D7E5C"/>
    <w:rsid w:val="004E7648"/>
    <w:rsid w:val="004F5DE6"/>
    <w:rsid w:val="00501D85"/>
    <w:rsid w:val="00504991"/>
    <w:rsid w:val="00531AE8"/>
    <w:rsid w:val="00533D99"/>
    <w:rsid w:val="00538B87"/>
    <w:rsid w:val="00571C1B"/>
    <w:rsid w:val="00583A7A"/>
    <w:rsid w:val="0058581E"/>
    <w:rsid w:val="00585E34"/>
    <w:rsid w:val="00587F32"/>
    <w:rsid w:val="0059326C"/>
    <w:rsid w:val="005963F9"/>
    <w:rsid w:val="005C30C8"/>
    <w:rsid w:val="005D09C7"/>
    <w:rsid w:val="00611650"/>
    <w:rsid w:val="00615A39"/>
    <w:rsid w:val="006164A4"/>
    <w:rsid w:val="00621B07"/>
    <w:rsid w:val="00622711"/>
    <w:rsid w:val="00637450"/>
    <w:rsid w:val="00644DD0"/>
    <w:rsid w:val="0067158B"/>
    <w:rsid w:val="006822A0"/>
    <w:rsid w:val="00683546"/>
    <w:rsid w:val="0068781B"/>
    <w:rsid w:val="006879D5"/>
    <w:rsid w:val="00692DF8"/>
    <w:rsid w:val="006A268A"/>
    <w:rsid w:val="006D1F6A"/>
    <w:rsid w:val="006F386F"/>
    <w:rsid w:val="006F67E9"/>
    <w:rsid w:val="007034A5"/>
    <w:rsid w:val="007108F8"/>
    <w:rsid w:val="00713AA0"/>
    <w:rsid w:val="007309E4"/>
    <w:rsid w:val="00730B1A"/>
    <w:rsid w:val="00754835"/>
    <w:rsid w:val="00766C3F"/>
    <w:rsid w:val="00773974"/>
    <w:rsid w:val="0078012D"/>
    <w:rsid w:val="0078271E"/>
    <w:rsid w:val="00785358"/>
    <w:rsid w:val="00792643"/>
    <w:rsid w:val="00792839"/>
    <w:rsid w:val="00795906"/>
    <w:rsid w:val="007B6EBC"/>
    <w:rsid w:val="007B7274"/>
    <w:rsid w:val="007E0F42"/>
    <w:rsid w:val="007F0C40"/>
    <w:rsid w:val="007F2437"/>
    <w:rsid w:val="00811B57"/>
    <w:rsid w:val="008246BC"/>
    <w:rsid w:val="0082765B"/>
    <w:rsid w:val="0083070A"/>
    <w:rsid w:val="008453B8"/>
    <w:rsid w:val="00860FE4"/>
    <w:rsid w:val="00861403"/>
    <w:rsid w:val="008616C5"/>
    <w:rsid w:val="0086794B"/>
    <w:rsid w:val="0088129F"/>
    <w:rsid w:val="00886958"/>
    <w:rsid w:val="00887AD0"/>
    <w:rsid w:val="008910CB"/>
    <w:rsid w:val="00894617"/>
    <w:rsid w:val="00895D96"/>
    <w:rsid w:val="008A006F"/>
    <w:rsid w:val="008A6467"/>
    <w:rsid w:val="008C06CC"/>
    <w:rsid w:val="008C25E0"/>
    <w:rsid w:val="008C48CF"/>
    <w:rsid w:val="008C7812"/>
    <w:rsid w:val="008D46B8"/>
    <w:rsid w:val="008E07DC"/>
    <w:rsid w:val="008E23DB"/>
    <w:rsid w:val="008E46A7"/>
    <w:rsid w:val="008F6A95"/>
    <w:rsid w:val="0090669D"/>
    <w:rsid w:val="00915293"/>
    <w:rsid w:val="00925F9C"/>
    <w:rsid w:val="0093187B"/>
    <w:rsid w:val="00933630"/>
    <w:rsid w:val="009471AC"/>
    <w:rsid w:val="0095023E"/>
    <w:rsid w:val="009562D5"/>
    <w:rsid w:val="0096184E"/>
    <w:rsid w:val="0096516F"/>
    <w:rsid w:val="009720C8"/>
    <w:rsid w:val="00981737"/>
    <w:rsid w:val="009A0468"/>
    <w:rsid w:val="009A78D5"/>
    <w:rsid w:val="009B4E70"/>
    <w:rsid w:val="009B541F"/>
    <w:rsid w:val="009C381E"/>
    <w:rsid w:val="009D03EA"/>
    <w:rsid w:val="009E5C27"/>
    <w:rsid w:val="009F4E24"/>
    <w:rsid w:val="00A048DD"/>
    <w:rsid w:val="00A06D79"/>
    <w:rsid w:val="00A071C3"/>
    <w:rsid w:val="00A11409"/>
    <w:rsid w:val="00A146D4"/>
    <w:rsid w:val="00A25069"/>
    <w:rsid w:val="00A25F21"/>
    <w:rsid w:val="00A34524"/>
    <w:rsid w:val="00A427BA"/>
    <w:rsid w:val="00A44621"/>
    <w:rsid w:val="00A57EE5"/>
    <w:rsid w:val="00A63E52"/>
    <w:rsid w:val="00A66ADF"/>
    <w:rsid w:val="00A80727"/>
    <w:rsid w:val="00A870BF"/>
    <w:rsid w:val="00A94E4E"/>
    <w:rsid w:val="00AA19C7"/>
    <w:rsid w:val="00AB57F1"/>
    <w:rsid w:val="00AB7BF3"/>
    <w:rsid w:val="00AC1F7E"/>
    <w:rsid w:val="00AC2784"/>
    <w:rsid w:val="00AC34F0"/>
    <w:rsid w:val="00AE09E1"/>
    <w:rsid w:val="00AE2011"/>
    <w:rsid w:val="00AE5018"/>
    <w:rsid w:val="00AF4CF3"/>
    <w:rsid w:val="00AF685F"/>
    <w:rsid w:val="00B02380"/>
    <w:rsid w:val="00B0368E"/>
    <w:rsid w:val="00B10E60"/>
    <w:rsid w:val="00B1456D"/>
    <w:rsid w:val="00B153CC"/>
    <w:rsid w:val="00B22E28"/>
    <w:rsid w:val="00B37791"/>
    <w:rsid w:val="00B54505"/>
    <w:rsid w:val="00B57276"/>
    <w:rsid w:val="00B870CA"/>
    <w:rsid w:val="00B924D5"/>
    <w:rsid w:val="00B95FA5"/>
    <w:rsid w:val="00BA0F02"/>
    <w:rsid w:val="00BB05FA"/>
    <w:rsid w:val="00BB3F5B"/>
    <w:rsid w:val="00BC1975"/>
    <w:rsid w:val="00BC33F8"/>
    <w:rsid w:val="00BC5B07"/>
    <w:rsid w:val="00BF282D"/>
    <w:rsid w:val="00BF3B72"/>
    <w:rsid w:val="00BF6ED2"/>
    <w:rsid w:val="00C21CC1"/>
    <w:rsid w:val="00C25958"/>
    <w:rsid w:val="00C2723E"/>
    <w:rsid w:val="00C317F8"/>
    <w:rsid w:val="00C32F0C"/>
    <w:rsid w:val="00C42627"/>
    <w:rsid w:val="00C80562"/>
    <w:rsid w:val="00C817C7"/>
    <w:rsid w:val="00C83095"/>
    <w:rsid w:val="00C9142D"/>
    <w:rsid w:val="00C91743"/>
    <w:rsid w:val="00C93FA0"/>
    <w:rsid w:val="00CC7B99"/>
    <w:rsid w:val="00CC7E7E"/>
    <w:rsid w:val="00CD791A"/>
    <w:rsid w:val="00CE28CA"/>
    <w:rsid w:val="00D0037F"/>
    <w:rsid w:val="00D053D5"/>
    <w:rsid w:val="00D21B5A"/>
    <w:rsid w:val="00D31E48"/>
    <w:rsid w:val="00D6678B"/>
    <w:rsid w:val="00D71833"/>
    <w:rsid w:val="00D71B8A"/>
    <w:rsid w:val="00D72387"/>
    <w:rsid w:val="00D8137F"/>
    <w:rsid w:val="00D873A4"/>
    <w:rsid w:val="00D904E9"/>
    <w:rsid w:val="00D90651"/>
    <w:rsid w:val="00DA1E59"/>
    <w:rsid w:val="00DA3942"/>
    <w:rsid w:val="00DA7DA8"/>
    <w:rsid w:val="00DD6832"/>
    <w:rsid w:val="00DF5795"/>
    <w:rsid w:val="00E01A3B"/>
    <w:rsid w:val="00E270A7"/>
    <w:rsid w:val="00E316D8"/>
    <w:rsid w:val="00E52721"/>
    <w:rsid w:val="00E53831"/>
    <w:rsid w:val="00E54D21"/>
    <w:rsid w:val="00E55578"/>
    <w:rsid w:val="00E81C0F"/>
    <w:rsid w:val="00E86BA7"/>
    <w:rsid w:val="00E950CA"/>
    <w:rsid w:val="00EA72B3"/>
    <w:rsid w:val="00EC0612"/>
    <w:rsid w:val="00EC3F12"/>
    <w:rsid w:val="00ED1F04"/>
    <w:rsid w:val="00ED475E"/>
    <w:rsid w:val="00ED7BE6"/>
    <w:rsid w:val="00EE2DDF"/>
    <w:rsid w:val="00EF5750"/>
    <w:rsid w:val="00F0021D"/>
    <w:rsid w:val="00F0560D"/>
    <w:rsid w:val="00F13FD2"/>
    <w:rsid w:val="00F319D6"/>
    <w:rsid w:val="00F37566"/>
    <w:rsid w:val="00F51BA2"/>
    <w:rsid w:val="00F65A79"/>
    <w:rsid w:val="00F709D7"/>
    <w:rsid w:val="00F75F94"/>
    <w:rsid w:val="00F8509C"/>
    <w:rsid w:val="00F85908"/>
    <w:rsid w:val="00FA2B05"/>
    <w:rsid w:val="00FB0F3F"/>
    <w:rsid w:val="00FC186B"/>
    <w:rsid w:val="00FC7646"/>
    <w:rsid w:val="00FE1964"/>
    <w:rsid w:val="00FE5138"/>
    <w:rsid w:val="00FE7586"/>
    <w:rsid w:val="00FF0D6A"/>
    <w:rsid w:val="00FF780F"/>
    <w:rsid w:val="00FF7B8B"/>
    <w:rsid w:val="025ACE36"/>
    <w:rsid w:val="02D74B0B"/>
    <w:rsid w:val="030AC92A"/>
    <w:rsid w:val="0334D7F7"/>
    <w:rsid w:val="0336F1CB"/>
    <w:rsid w:val="03B1D9BB"/>
    <w:rsid w:val="044A033E"/>
    <w:rsid w:val="05C2111C"/>
    <w:rsid w:val="088900A0"/>
    <w:rsid w:val="091E44F5"/>
    <w:rsid w:val="0A65E01B"/>
    <w:rsid w:val="0AA4B76A"/>
    <w:rsid w:val="0AFF58E0"/>
    <w:rsid w:val="0CB93C44"/>
    <w:rsid w:val="0CC79D00"/>
    <w:rsid w:val="0CCA1658"/>
    <w:rsid w:val="0D320E8F"/>
    <w:rsid w:val="0D39FC15"/>
    <w:rsid w:val="0DF3445A"/>
    <w:rsid w:val="0F36C56B"/>
    <w:rsid w:val="10521995"/>
    <w:rsid w:val="10719CD7"/>
    <w:rsid w:val="11A932DD"/>
    <w:rsid w:val="121EA80F"/>
    <w:rsid w:val="12E01A48"/>
    <w:rsid w:val="139FB375"/>
    <w:rsid w:val="16D8F0D5"/>
    <w:rsid w:val="16F21932"/>
    <w:rsid w:val="17670EE9"/>
    <w:rsid w:val="1979BF00"/>
    <w:rsid w:val="19BACE1A"/>
    <w:rsid w:val="1A187F1D"/>
    <w:rsid w:val="1AC5995D"/>
    <w:rsid w:val="1ACCA219"/>
    <w:rsid w:val="1B3BF7E6"/>
    <w:rsid w:val="1BAC61F8"/>
    <w:rsid w:val="1C854378"/>
    <w:rsid w:val="1DA86902"/>
    <w:rsid w:val="1FC02FF1"/>
    <w:rsid w:val="1FDEEDF8"/>
    <w:rsid w:val="207ED467"/>
    <w:rsid w:val="2087C0A1"/>
    <w:rsid w:val="21053123"/>
    <w:rsid w:val="215A6DB1"/>
    <w:rsid w:val="21A228C9"/>
    <w:rsid w:val="22627CB0"/>
    <w:rsid w:val="229C53F3"/>
    <w:rsid w:val="22CFCB5F"/>
    <w:rsid w:val="231B1627"/>
    <w:rsid w:val="23BF6163"/>
    <w:rsid w:val="2499FBF9"/>
    <w:rsid w:val="24EDCEE9"/>
    <w:rsid w:val="25ECB02D"/>
    <w:rsid w:val="26899F4A"/>
    <w:rsid w:val="26F70225"/>
    <w:rsid w:val="282A65F6"/>
    <w:rsid w:val="288AE500"/>
    <w:rsid w:val="2892D286"/>
    <w:rsid w:val="2A258969"/>
    <w:rsid w:val="2A7E14CB"/>
    <w:rsid w:val="2ABEF4CA"/>
    <w:rsid w:val="2EFA2684"/>
    <w:rsid w:val="3170917B"/>
    <w:rsid w:val="322325C7"/>
    <w:rsid w:val="3231C746"/>
    <w:rsid w:val="337FC1B0"/>
    <w:rsid w:val="34203808"/>
    <w:rsid w:val="351B9211"/>
    <w:rsid w:val="3582EEE9"/>
    <w:rsid w:val="361993CA"/>
    <w:rsid w:val="36302DA4"/>
    <w:rsid w:val="38C3F9E3"/>
    <w:rsid w:val="39B71C51"/>
    <w:rsid w:val="39FDE7BF"/>
    <w:rsid w:val="3A44C6B1"/>
    <w:rsid w:val="3A8F5C72"/>
    <w:rsid w:val="3BB678E7"/>
    <w:rsid w:val="3E295C61"/>
    <w:rsid w:val="3EFCB0A1"/>
    <w:rsid w:val="3F1837D4"/>
    <w:rsid w:val="3F2A9047"/>
    <w:rsid w:val="40356A83"/>
    <w:rsid w:val="403BB182"/>
    <w:rsid w:val="40DF91FE"/>
    <w:rsid w:val="412C61CE"/>
    <w:rsid w:val="424FB630"/>
    <w:rsid w:val="424FD896"/>
    <w:rsid w:val="42ECC212"/>
    <w:rsid w:val="438F2460"/>
    <w:rsid w:val="442AF132"/>
    <w:rsid w:val="4468107F"/>
    <w:rsid w:val="45877958"/>
    <w:rsid w:val="47A38D4B"/>
    <w:rsid w:val="48321A72"/>
    <w:rsid w:val="48D87EE5"/>
    <w:rsid w:val="4B2BA232"/>
    <w:rsid w:val="4B7CCEC1"/>
    <w:rsid w:val="4B8FBC88"/>
    <w:rsid w:val="4BCEF100"/>
    <w:rsid w:val="4CD15572"/>
    <w:rsid w:val="4D6AC161"/>
    <w:rsid w:val="4D6F4366"/>
    <w:rsid w:val="4DABF008"/>
    <w:rsid w:val="4E0D7E8F"/>
    <w:rsid w:val="4E6D25D3"/>
    <w:rsid w:val="4E91A81A"/>
    <w:rsid w:val="50CAB451"/>
    <w:rsid w:val="50D8ED6B"/>
    <w:rsid w:val="50FCB927"/>
    <w:rsid w:val="52F65348"/>
    <w:rsid w:val="5590F48F"/>
    <w:rsid w:val="55B0673A"/>
    <w:rsid w:val="56307C50"/>
    <w:rsid w:val="5A1D1035"/>
    <w:rsid w:val="5D00DE07"/>
    <w:rsid w:val="5D57011A"/>
    <w:rsid w:val="5EF99EC4"/>
    <w:rsid w:val="5F35267F"/>
    <w:rsid w:val="60F9B494"/>
    <w:rsid w:val="61413924"/>
    <w:rsid w:val="627409EA"/>
    <w:rsid w:val="629C8E76"/>
    <w:rsid w:val="65061DDA"/>
    <w:rsid w:val="65BBEAE0"/>
    <w:rsid w:val="66460431"/>
    <w:rsid w:val="67669742"/>
    <w:rsid w:val="67C383D5"/>
    <w:rsid w:val="68026207"/>
    <w:rsid w:val="689F5124"/>
    <w:rsid w:val="699E3268"/>
    <w:rsid w:val="69DF610F"/>
    <w:rsid w:val="6A628FF2"/>
    <w:rsid w:val="6A9E3804"/>
    <w:rsid w:val="6AA9EB66"/>
    <w:rsid w:val="6AFACE51"/>
    <w:rsid w:val="7032304D"/>
    <w:rsid w:val="717FD797"/>
    <w:rsid w:val="71BB93DB"/>
    <w:rsid w:val="73428545"/>
    <w:rsid w:val="758F086A"/>
    <w:rsid w:val="763E81F6"/>
    <w:rsid w:val="7695221A"/>
    <w:rsid w:val="776DDF0B"/>
    <w:rsid w:val="7812C874"/>
    <w:rsid w:val="784E791F"/>
    <w:rsid w:val="78630A3E"/>
    <w:rsid w:val="7872DCD5"/>
    <w:rsid w:val="7AF7C9BE"/>
    <w:rsid w:val="7CCE4192"/>
    <w:rsid w:val="7DF3EA16"/>
    <w:rsid w:val="7E303541"/>
    <w:rsid w:val="7E7997AE"/>
    <w:rsid w:val="7F1BC669"/>
    <w:rsid w:val="7F232D73"/>
    <w:rsid w:val="7FFAD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6B44A"/>
  <w15:chartTrackingRefBased/>
  <w15:docId w15:val="{661DCFAD-9DB2-4CF8-B8D3-905CEBF6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EA5"/>
    <w:pPr>
      <w:spacing w:after="240" w:line="280" w:lineRule="exact"/>
    </w:pPr>
    <w:rPr>
      <w:rFonts w:ascii="Tahoma" w:eastAsia="Times New Roman" w:hAnsi="Tahoma" w:cs="Arial"/>
      <w:szCs w:val="20"/>
      <w:lang w:val="en-GB" w:eastAsia="en-GB"/>
    </w:rPr>
  </w:style>
  <w:style w:type="paragraph" w:styleId="Heading1">
    <w:name w:val="heading 1"/>
    <w:basedOn w:val="Normal"/>
    <w:next w:val="Normal"/>
    <w:link w:val="Heading1Char"/>
    <w:autoRedefine/>
    <w:uiPriority w:val="9"/>
    <w:qFormat/>
    <w:rsid w:val="00366DBA"/>
    <w:pPr>
      <w:keepNext/>
      <w:keepLines/>
      <w:shd w:val="clear" w:color="auto" w:fill="DBE3EA"/>
      <w:spacing w:after="0" w:line="240" w:lineRule="auto"/>
      <w:jc w:val="both"/>
      <w:outlineLvl w:val="0"/>
    </w:pPr>
    <w:rPr>
      <w:rFonts w:eastAsia="MS Gothic" w:cs="Tahoma"/>
      <w:b/>
      <w:szCs w:val="22"/>
      <w:lang w:eastAsia="en-US"/>
    </w:rPr>
  </w:style>
  <w:style w:type="paragraph" w:styleId="Heading2">
    <w:name w:val="heading 2"/>
    <w:basedOn w:val="Normal"/>
    <w:next w:val="Normal"/>
    <w:link w:val="Heading2Char"/>
    <w:uiPriority w:val="9"/>
    <w:unhideWhenUsed/>
    <w:qFormat/>
    <w:rsid w:val="004621B7"/>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2B679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B679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link w:val="Heading7Char"/>
    <w:uiPriority w:val="9"/>
    <w:semiHidden/>
    <w:unhideWhenUsed/>
    <w:qFormat/>
    <w:rsid w:val="002B679F"/>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B67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146D4"/>
    <w:pPr>
      <w:tabs>
        <w:tab w:val="center" w:pos="4680"/>
        <w:tab w:val="right" w:pos="9360"/>
      </w:tabs>
      <w:spacing w:after="0" w:line="240" w:lineRule="auto"/>
    </w:pPr>
  </w:style>
  <w:style w:type="character" w:customStyle="1" w:styleId="HeaderChar">
    <w:name w:val="Header Char"/>
    <w:basedOn w:val="DefaultParagraphFont"/>
    <w:link w:val="Header"/>
    <w:rsid w:val="00A146D4"/>
    <w:rPr>
      <w:rFonts w:ascii="Arial" w:eastAsia="Times New Roman" w:hAnsi="Arial" w:cs="Arial"/>
      <w:sz w:val="20"/>
      <w:szCs w:val="20"/>
      <w:lang w:val="en-GB" w:eastAsia="en-GB"/>
    </w:rPr>
  </w:style>
  <w:style w:type="paragraph" w:styleId="Footer">
    <w:name w:val="footer"/>
    <w:basedOn w:val="Normal"/>
    <w:link w:val="FooterChar"/>
    <w:uiPriority w:val="99"/>
    <w:unhideWhenUsed/>
    <w:rsid w:val="00A1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6D4"/>
    <w:rPr>
      <w:rFonts w:ascii="Arial" w:eastAsia="Times New Roman" w:hAnsi="Arial" w:cs="Arial"/>
      <w:sz w:val="20"/>
      <w:szCs w:val="20"/>
      <w:lang w:val="en-GB" w:eastAsia="en-GB"/>
    </w:rPr>
  </w:style>
  <w:style w:type="paragraph" w:styleId="BalloonText">
    <w:name w:val="Balloon Text"/>
    <w:basedOn w:val="Normal"/>
    <w:link w:val="BalloonTextChar"/>
    <w:uiPriority w:val="99"/>
    <w:semiHidden/>
    <w:unhideWhenUsed/>
    <w:rsid w:val="00F75F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F94"/>
    <w:rPr>
      <w:rFonts w:ascii="Segoe UI" w:eastAsia="Times New Roman" w:hAnsi="Segoe UI" w:cs="Segoe UI"/>
      <w:sz w:val="18"/>
      <w:szCs w:val="18"/>
      <w:lang w:val="en-GB" w:eastAsia="en-GB"/>
    </w:rPr>
  </w:style>
  <w:style w:type="character" w:customStyle="1" w:styleId="Heading1Char">
    <w:name w:val="Heading 1 Char"/>
    <w:basedOn w:val="DefaultParagraphFont"/>
    <w:link w:val="Heading1"/>
    <w:uiPriority w:val="9"/>
    <w:rsid w:val="00366DBA"/>
    <w:rPr>
      <w:rFonts w:ascii="Tahoma" w:eastAsia="MS Gothic" w:hAnsi="Tahoma" w:cs="Tahoma"/>
      <w:b/>
      <w:shd w:val="clear" w:color="auto" w:fill="DBE3EA"/>
      <w:lang w:val="en-GB"/>
    </w:rPr>
  </w:style>
  <w:style w:type="paragraph" w:styleId="TOC1">
    <w:name w:val="toc 1"/>
    <w:basedOn w:val="Normal"/>
    <w:next w:val="Normal"/>
    <w:autoRedefine/>
    <w:uiPriority w:val="39"/>
    <w:unhideWhenUsed/>
    <w:qFormat/>
    <w:rsid w:val="00DA7DA8"/>
    <w:pPr>
      <w:tabs>
        <w:tab w:val="right" w:leader="dot" w:pos="10348"/>
      </w:tabs>
      <w:spacing w:before="120" w:after="120" w:line="240" w:lineRule="auto"/>
      <w:ind w:left="142"/>
    </w:pPr>
    <w:rPr>
      <w:rFonts w:eastAsia="MS Mincho" w:cs="Times New Roman"/>
      <w:szCs w:val="24"/>
      <w:lang w:eastAsia="en-US"/>
    </w:rPr>
  </w:style>
  <w:style w:type="character" w:styleId="PageNumber">
    <w:name w:val="page number"/>
    <w:basedOn w:val="DefaultParagraphFont"/>
    <w:uiPriority w:val="99"/>
    <w:semiHidden/>
    <w:unhideWhenUsed/>
    <w:rsid w:val="00AB57F1"/>
  </w:style>
  <w:style w:type="character" w:styleId="Hyperlink">
    <w:name w:val="Hyperlink"/>
    <w:uiPriority w:val="99"/>
    <w:unhideWhenUsed/>
    <w:qFormat/>
    <w:rsid w:val="00AB57F1"/>
    <w:rPr>
      <w:rFonts w:ascii="Arial" w:hAnsi="Arial"/>
      <w:color w:val="0092CF"/>
      <w:sz w:val="20"/>
      <w:u w:val="single"/>
    </w:rPr>
  </w:style>
  <w:style w:type="paragraph" w:customStyle="1" w:styleId="Caption1">
    <w:name w:val="Caption 1"/>
    <w:basedOn w:val="Normal"/>
    <w:qFormat/>
    <w:rsid w:val="00AB57F1"/>
    <w:pPr>
      <w:spacing w:before="120" w:after="120" w:line="240" w:lineRule="auto"/>
    </w:pPr>
    <w:rPr>
      <w:rFonts w:eastAsia="MS Mincho" w:cs="Times New Roman"/>
      <w:i/>
      <w:color w:val="F15F22"/>
      <w:szCs w:val="24"/>
      <w:lang w:eastAsia="en-US"/>
    </w:rPr>
  </w:style>
  <w:style w:type="paragraph" w:styleId="ListParagraph">
    <w:name w:val="List Paragraph"/>
    <w:basedOn w:val="Normal"/>
    <w:uiPriority w:val="34"/>
    <w:qFormat/>
    <w:rsid w:val="00AB57F1"/>
    <w:pPr>
      <w:spacing w:after="160" w:line="259" w:lineRule="auto"/>
      <w:ind w:left="720"/>
      <w:contextualSpacing/>
    </w:pPr>
    <w:rPr>
      <w:rFonts w:ascii="Calibri" w:eastAsia="Calibri" w:hAnsi="Calibri" w:cs="Times New Roman"/>
      <w:szCs w:val="22"/>
      <w:lang w:eastAsia="en-US"/>
    </w:rPr>
  </w:style>
  <w:style w:type="paragraph" w:customStyle="1" w:styleId="Bullet1">
    <w:name w:val="Bullet 1"/>
    <w:basedOn w:val="Normal"/>
    <w:link w:val="Bullet1Char"/>
    <w:uiPriority w:val="99"/>
    <w:qFormat/>
    <w:rsid w:val="00295025"/>
    <w:pPr>
      <w:numPr>
        <w:numId w:val="1"/>
      </w:numPr>
    </w:pPr>
    <w:rPr>
      <w:rFonts w:cs="Times New Roman"/>
    </w:rPr>
  </w:style>
  <w:style w:type="character" w:customStyle="1" w:styleId="Bullet1Char">
    <w:name w:val="Bullet 1 Char"/>
    <w:link w:val="Bullet1"/>
    <w:uiPriority w:val="99"/>
    <w:rsid w:val="00295025"/>
    <w:rPr>
      <w:rFonts w:ascii="Tahoma" w:eastAsia="Times New Roman" w:hAnsi="Tahoma" w:cs="Times New Roman"/>
      <w:szCs w:val="20"/>
      <w:lang w:val="en-GB" w:eastAsia="en-GB"/>
    </w:rPr>
  </w:style>
  <w:style w:type="table" w:styleId="TableGrid">
    <w:name w:val="Table Grid"/>
    <w:basedOn w:val="TableNormal"/>
    <w:uiPriority w:val="39"/>
    <w:rsid w:val="0018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ssageHeader">
    <w:name w:val="Message Header"/>
    <w:basedOn w:val="BodyText"/>
    <w:link w:val="MessageHeaderChar"/>
    <w:rsid w:val="002E28F3"/>
    <w:pPr>
      <w:keepLines/>
      <w:spacing w:line="240" w:lineRule="auto"/>
      <w:ind w:left="720" w:hanging="720"/>
    </w:pPr>
    <w:rPr>
      <w:rFonts w:cs="Times New Roman"/>
      <w:spacing w:val="-5"/>
      <w:lang w:eastAsia="en-US"/>
    </w:rPr>
  </w:style>
  <w:style w:type="character" w:customStyle="1" w:styleId="MessageHeaderChar">
    <w:name w:val="Message Header Char"/>
    <w:basedOn w:val="DefaultParagraphFont"/>
    <w:link w:val="MessageHeader"/>
    <w:rsid w:val="002E28F3"/>
    <w:rPr>
      <w:rFonts w:ascii="Arial" w:eastAsia="Times New Roman" w:hAnsi="Arial" w:cs="Times New Roman"/>
      <w:spacing w:val="-5"/>
      <w:sz w:val="20"/>
      <w:szCs w:val="20"/>
      <w:lang w:val="en-GB"/>
    </w:rPr>
  </w:style>
  <w:style w:type="paragraph" w:styleId="NormalWeb">
    <w:name w:val="Normal (Web)"/>
    <w:basedOn w:val="Normal"/>
    <w:uiPriority w:val="99"/>
    <w:unhideWhenUsed/>
    <w:rsid w:val="002E28F3"/>
    <w:pPr>
      <w:spacing w:line="240" w:lineRule="auto"/>
    </w:pPr>
    <w:rPr>
      <w:rFonts w:ascii="Times New Roman" w:hAnsi="Times New Roman" w:cs="Times New Roman"/>
      <w:sz w:val="24"/>
      <w:szCs w:val="24"/>
    </w:rPr>
  </w:style>
  <w:style w:type="paragraph" w:styleId="BodyText">
    <w:name w:val="Body Text"/>
    <w:basedOn w:val="Normal"/>
    <w:link w:val="BodyTextChar"/>
    <w:uiPriority w:val="99"/>
    <w:semiHidden/>
    <w:unhideWhenUsed/>
    <w:rsid w:val="002E28F3"/>
    <w:pPr>
      <w:spacing w:after="120"/>
    </w:pPr>
  </w:style>
  <w:style w:type="character" w:customStyle="1" w:styleId="BodyTextChar">
    <w:name w:val="Body Text Char"/>
    <w:basedOn w:val="DefaultParagraphFont"/>
    <w:link w:val="BodyText"/>
    <w:uiPriority w:val="99"/>
    <w:semiHidden/>
    <w:rsid w:val="002E28F3"/>
    <w:rPr>
      <w:rFonts w:ascii="Arial" w:eastAsia="Times New Roman" w:hAnsi="Arial" w:cs="Arial"/>
      <w:sz w:val="20"/>
      <w:szCs w:val="20"/>
      <w:lang w:val="en-GB" w:eastAsia="en-GB"/>
    </w:rPr>
  </w:style>
  <w:style w:type="character" w:customStyle="1" w:styleId="Heading2Char">
    <w:name w:val="Heading 2 Char"/>
    <w:basedOn w:val="DefaultParagraphFont"/>
    <w:link w:val="Heading2"/>
    <w:uiPriority w:val="9"/>
    <w:rsid w:val="004621B7"/>
    <w:rPr>
      <w:rFonts w:ascii="Tahoma" w:eastAsiaTheme="majorEastAsia" w:hAnsi="Tahoma" w:cstheme="majorBidi"/>
      <w:b/>
      <w:szCs w:val="26"/>
      <w:lang w:val="en-GB" w:eastAsia="en-GB"/>
    </w:rPr>
  </w:style>
  <w:style w:type="character" w:customStyle="1" w:styleId="Heading4Char">
    <w:name w:val="Heading 4 Char"/>
    <w:basedOn w:val="DefaultParagraphFont"/>
    <w:link w:val="Heading4"/>
    <w:uiPriority w:val="9"/>
    <w:semiHidden/>
    <w:rsid w:val="002B679F"/>
    <w:rPr>
      <w:rFonts w:asciiTheme="majorHAnsi" w:eastAsiaTheme="majorEastAsia" w:hAnsiTheme="majorHAnsi" w:cstheme="majorBidi"/>
      <w:i/>
      <w:iCs/>
      <w:color w:val="2E74B5" w:themeColor="accent1" w:themeShade="BF"/>
      <w:sz w:val="20"/>
      <w:szCs w:val="20"/>
      <w:lang w:val="en-GB" w:eastAsia="en-GB"/>
    </w:rPr>
  </w:style>
  <w:style w:type="character" w:customStyle="1" w:styleId="Heading5Char">
    <w:name w:val="Heading 5 Char"/>
    <w:basedOn w:val="DefaultParagraphFont"/>
    <w:link w:val="Heading5"/>
    <w:uiPriority w:val="9"/>
    <w:semiHidden/>
    <w:rsid w:val="002B679F"/>
    <w:rPr>
      <w:rFonts w:asciiTheme="majorHAnsi" w:eastAsiaTheme="majorEastAsia" w:hAnsiTheme="majorHAnsi" w:cstheme="majorBidi"/>
      <w:color w:val="2E74B5" w:themeColor="accent1" w:themeShade="BF"/>
      <w:sz w:val="20"/>
      <w:szCs w:val="20"/>
      <w:lang w:val="en-GB" w:eastAsia="en-GB"/>
    </w:rPr>
  </w:style>
  <w:style w:type="character" w:customStyle="1" w:styleId="Heading7Char">
    <w:name w:val="Heading 7 Char"/>
    <w:basedOn w:val="DefaultParagraphFont"/>
    <w:link w:val="Heading7"/>
    <w:uiPriority w:val="9"/>
    <w:semiHidden/>
    <w:rsid w:val="002B679F"/>
    <w:rPr>
      <w:rFonts w:asciiTheme="majorHAnsi" w:eastAsiaTheme="majorEastAsia" w:hAnsiTheme="majorHAnsi" w:cstheme="majorBidi"/>
      <w:i/>
      <w:iCs/>
      <w:color w:val="1F4D78" w:themeColor="accent1" w:themeShade="7F"/>
      <w:sz w:val="20"/>
      <w:szCs w:val="20"/>
      <w:lang w:val="en-GB" w:eastAsia="en-GB"/>
    </w:rPr>
  </w:style>
  <w:style w:type="character" w:customStyle="1" w:styleId="Heading8Char">
    <w:name w:val="Heading 8 Char"/>
    <w:basedOn w:val="DefaultParagraphFont"/>
    <w:link w:val="Heading8"/>
    <w:uiPriority w:val="9"/>
    <w:semiHidden/>
    <w:rsid w:val="002B679F"/>
    <w:rPr>
      <w:rFonts w:asciiTheme="majorHAnsi" w:eastAsiaTheme="majorEastAsia" w:hAnsiTheme="majorHAnsi" w:cstheme="majorBidi"/>
      <w:color w:val="272727" w:themeColor="text1" w:themeTint="D8"/>
      <w:sz w:val="21"/>
      <w:szCs w:val="21"/>
      <w:lang w:val="en-GB" w:eastAsia="en-GB"/>
    </w:rPr>
  </w:style>
  <w:style w:type="paragraph" w:customStyle="1" w:styleId="a">
    <w:name w:val="_"/>
    <w:basedOn w:val="Normal"/>
    <w:next w:val="Normal"/>
    <w:uiPriority w:val="99"/>
    <w:semiHidden/>
    <w:rsid w:val="002B679F"/>
    <w:pPr>
      <w:widowControl w:val="0"/>
      <w:autoSpaceDN w:val="0"/>
      <w:snapToGrid w:val="0"/>
      <w:spacing w:after="0" w:line="240" w:lineRule="auto"/>
      <w:ind w:left="720" w:hanging="720"/>
    </w:pPr>
    <w:rPr>
      <w:rFonts w:cs="Times New Roman"/>
      <w:sz w:val="24"/>
      <w:lang w:val="en-US" w:eastAsia="en-US"/>
    </w:rPr>
  </w:style>
  <w:style w:type="paragraph" w:styleId="BlockText">
    <w:name w:val="Block Text"/>
    <w:basedOn w:val="Normal"/>
    <w:next w:val="Normal"/>
    <w:uiPriority w:val="99"/>
    <w:unhideWhenUsed/>
    <w:rsid w:val="002B679F"/>
    <w:pPr>
      <w:widowControl w:val="0"/>
      <w:tabs>
        <w:tab w:val="left" w:pos="-2160"/>
      </w:tabs>
      <w:autoSpaceDN w:val="0"/>
      <w:snapToGrid w:val="0"/>
      <w:spacing w:after="0" w:line="240" w:lineRule="auto"/>
      <w:ind w:left="720" w:right="26" w:hanging="720"/>
      <w:jc w:val="both"/>
    </w:pPr>
    <w:rPr>
      <w:rFonts w:cs="Times New Roman"/>
      <w:lang w:eastAsia="en-US"/>
    </w:rPr>
  </w:style>
  <w:style w:type="paragraph" w:styleId="TOCHeading">
    <w:name w:val="TOC Heading"/>
    <w:basedOn w:val="Heading1"/>
    <w:next w:val="Normal"/>
    <w:uiPriority w:val="39"/>
    <w:unhideWhenUsed/>
    <w:qFormat/>
    <w:rsid w:val="00713AA0"/>
    <w:pPr>
      <w:spacing w:before="240" w:line="259" w:lineRule="auto"/>
      <w:jc w:val="left"/>
      <w:outlineLvl w:val="9"/>
    </w:pPr>
    <w:rPr>
      <w:rFonts w:asciiTheme="majorHAnsi" w:eastAsiaTheme="majorEastAsia" w:hAnsiTheme="majorHAnsi" w:cstheme="majorBidi"/>
      <w:b w:val="0"/>
      <w:bCs/>
      <w:color w:val="2E74B5" w:themeColor="accent1" w:themeShade="BF"/>
      <w:sz w:val="32"/>
      <w:szCs w:val="32"/>
      <w:lang w:val="en-US"/>
    </w:rPr>
  </w:style>
  <w:style w:type="paragraph" w:styleId="TOC2">
    <w:name w:val="toc 2"/>
    <w:basedOn w:val="Normal"/>
    <w:next w:val="Normal"/>
    <w:autoRedefine/>
    <w:uiPriority w:val="39"/>
    <w:unhideWhenUsed/>
    <w:rsid w:val="00DA7DA8"/>
    <w:pPr>
      <w:tabs>
        <w:tab w:val="right" w:leader="dot" w:pos="10348"/>
      </w:tabs>
      <w:spacing w:after="100"/>
      <w:ind w:left="142"/>
    </w:pPr>
  </w:style>
  <w:style w:type="paragraph" w:styleId="TOC3">
    <w:name w:val="toc 3"/>
    <w:basedOn w:val="Normal"/>
    <w:next w:val="Normal"/>
    <w:autoRedefine/>
    <w:uiPriority w:val="39"/>
    <w:unhideWhenUsed/>
    <w:rsid w:val="004621B7"/>
    <w:pPr>
      <w:spacing w:after="100" w:line="259" w:lineRule="auto"/>
      <w:ind w:left="440"/>
    </w:pPr>
    <w:rPr>
      <w:rFonts w:asciiTheme="minorHAnsi" w:eastAsiaTheme="minorEastAsia" w:hAnsiTheme="minorHAnsi" w:cs="Times New Roman"/>
      <w:szCs w:val="22"/>
      <w:lang w:val="en-US" w:eastAsia="en-US"/>
    </w:rPr>
  </w:style>
  <w:style w:type="character" w:customStyle="1" w:styleId="markka7uz2y76">
    <w:name w:val="markka7uz2y76"/>
    <w:basedOn w:val="DefaultParagraphFont"/>
    <w:rsid w:val="00DA1E59"/>
  </w:style>
  <w:style w:type="paragraph" w:customStyle="1" w:styleId="body">
    <w:name w:val="body"/>
    <w:basedOn w:val="Normal"/>
    <w:rsid w:val="00811B57"/>
    <w:pPr>
      <w:spacing w:before="200" w:after="200" w:line="240" w:lineRule="exact"/>
    </w:pPr>
    <w:rPr>
      <w:rFonts w:ascii="L Frutiger Light" w:eastAsiaTheme="minorEastAsia" w:hAnsi="L Frutiger Light" w:cstheme="minorBidi"/>
      <w:color w:val="003366"/>
      <w:sz w:val="20"/>
      <w:lang w:val="en-US" w:eastAsia="en-US" w:bidi="en-US"/>
    </w:rPr>
  </w:style>
  <w:style w:type="paragraph" w:customStyle="1" w:styleId="subb">
    <w:name w:val="subb"/>
    <w:basedOn w:val="Normal"/>
    <w:rsid w:val="00811B57"/>
    <w:pPr>
      <w:spacing w:after="0" w:line="276" w:lineRule="auto"/>
    </w:pPr>
    <w:rPr>
      <w:rFonts w:ascii="Arial" w:hAnsi="Arial" w:cstheme="minorBidi"/>
      <w:color w:val="C39323"/>
      <w:spacing w:val="-24"/>
      <w:sz w:val="48"/>
      <w:lang w:val="en-US" w:eastAsia="en-US" w:bidi="en-US"/>
    </w:rPr>
  </w:style>
  <w:style w:type="paragraph" w:customStyle="1" w:styleId="subsubsub">
    <w:name w:val="sub sub sub"/>
    <w:basedOn w:val="body"/>
    <w:rsid w:val="00811B57"/>
    <w:pPr>
      <w:widowControl w:val="0"/>
      <w:autoSpaceDE w:val="0"/>
      <w:autoSpaceDN w:val="0"/>
      <w:adjustRightInd w:val="0"/>
      <w:textAlignment w:val="center"/>
    </w:pPr>
    <w:rPr>
      <w:rFonts w:ascii="R Frutiger Roman" w:eastAsia="Times New Roman" w:hAnsi="R Frutiger Roman"/>
      <w:color w:val="3C466D"/>
      <w:spacing w:val="-7"/>
      <w:sz w:val="22"/>
    </w:rPr>
  </w:style>
  <w:style w:type="paragraph" w:customStyle="1" w:styleId="subsub">
    <w:name w:val="sub sub"/>
    <w:basedOn w:val="Normal"/>
    <w:rsid w:val="00811B57"/>
    <w:pPr>
      <w:widowControl w:val="0"/>
      <w:autoSpaceDE w:val="0"/>
      <w:autoSpaceDN w:val="0"/>
      <w:adjustRightInd w:val="0"/>
      <w:spacing w:before="57" w:after="0" w:line="280" w:lineRule="atLeast"/>
      <w:textAlignment w:val="center"/>
    </w:pPr>
    <w:rPr>
      <w:rFonts w:ascii="R Frutiger Roman" w:hAnsi="R Frutiger Roman" w:cs="Times New Roman"/>
      <w:color w:val="C3901D"/>
      <w:spacing w:val="-14"/>
      <w:sz w:val="28"/>
      <w:lang w:val="en-US"/>
    </w:rPr>
  </w:style>
  <w:style w:type="character" w:customStyle="1" w:styleId="normaltextrun">
    <w:name w:val="normaltextrun"/>
    <w:basedOn w:val="DefaultParagraphFont"/>
    <w:rsid w:val="00C42627"/>
  </w:style>
  <w:style w:type="paragraph" w:styleId="NoSpacing">
    <w:name w:val="No Spacing"/>
    <w:uiPriority w:val="1"/>
    <w:qFormat/>
    <w:rsid w:val="00C42627"/>
    <w:pPr>
      <w:spacing w:after="0" w:line="240" w:lineRule="auto"/>
    </w:pPr>
    <w:rPr>
      <w:rFonts w:ascii="Tahoma" w:eastAsia="Times New Roman" w:hAnsi="Tahoma" w:cs="Arial"/>
      <w:szCs w:val="20"/>
      <w:lang w:val="en-GB" w:eastAsia="en-GB"/>
    </w:rPr>
  </w:style>
  <w:style w:type="table" w:customStyle="1" w:styleId="TableGrid1">
    <w:name w:val="Table Grid1"/>
    <w:basedOn w:val="TableNormal"/>
    <w:next w:val="TableGrid"/>
    <w:uiPriority w:val="39"/>
    <w:rsid w:val="00A80727"/>
    <w:pPr>
      <w:spacing w:after="0" w:line="240" w:lineRule="auto"/>
    </w:pPr>
    <w:rPr>
      <w:rFonts w:ascii="Aptos" w:eastAsia="Times New Roman"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semiHidden/>
    <w:unhideWhenUsed/>
    <w:rsid w:val="006A268A"/>
    <w:pPr>
      <w:numPr>
        <w:numId w:val="11"/>
      </w:numPr>
      <w:tabs>
        <w:tab w:val="clear" w:pos="360"/>
      </w:tabs>
      <w:spacing w:after="100" w:line="252" w:lineRule="auto"/>
      <w:ind w:left="0" w:firstLine="0"/>
      <w:contextualSpacing/>
    </w:pPr>
    <w:rPr>
      <w:rFonts w:ascii="Arial" w:eastAsiaTheme="minorEastAsia" w:hAnsi="Arial" w:cstheme="minorBidi"/>
      <w:color w:val="1F1F1F"/>
      <w:sz w:val="20"/>
      <w:szCs w:val="22"/>
      <w:lang w:val="en-US" w:eastAsia="en-US"/>
    </w:rPr>
  </w:style>
  <w:style w:type="table" w:customStyle="1" w:styleId="TableGrid2">
    <w:name w:val="Table Grid2"/>
    <w:basedOn w:val="TableNormal"/>
    <w:next w:val="TableGrid"/>
    <w:uiPriority w:val="39"/>
    <w:rsid w:val="00933630"/>
    <w:pPr>
      <w:spacing w:after="0" w:line="240" w:lineRule="auto"/>
    </w:pPr>
    <w:rPr>
      <w:rFonts w:ascii="Aptos" w:eastAsia="Times New Roman"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F2437"/>
    <w:pPr>
      <w:spacing w:after="0" w:line="240" w:lineRule="auto"/>
    </w:pPr>
    <w:rPr>
      <w:rFonts w:ascii="Aptos" w:eastAsia="Times New Roman"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55578"/>
    <w:pPr>
      <w:spacing w:after="0" w:line="240" w:lineRule="auto"/>
    </w:pPr>
    <w:rPr>
      <w:rFonts w:ascii="Aptos" w:eastAsia="Times New Roman"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97784">
      <w:bodyDiv w:val="1"/>
      <w:marLeft w:val="0"/>
      <w:marRight w:val="0"/>
      <w:marTop w:val="0"/>
      <w:marBottom w:val="0"/>
      <w:divBdr>
        <w:top w:val="none" w:sz="0" w:space="0" w:color="auto"/>
        <w:left w:val="none" w:sz="0" w:space="0" w:color="auto"/>
        <w:bottom w:val="none" w:sz="0" w:space="0" w:color="auto"/>
        <w:right w:val="none" w:sz="0" w:space="0" w:color="auto"/>
      </w:divBdr>
      <w:divsChild>
        <w:div w:id="140192842">
          <w:marLeft w:val="0"/>
          <w:marRight w:val="0"/>
          <w:marTop w:val="0"/>
          <w:marBottom w:val="0"/>
          <w:divBdr>
            <w:top w:val="none" w:sz="0" w:space="0" w:color="auto"/>
            <w:left w:val="none" w:sz="0" w:space="0" w:color="auto"/>
            <w:bottom w:val="none" w:sz="0" w:space="0" w:color="auto"/>
            <w:right w:val="none" w:sz="0" w:space="0" w:color="auto"/>
          </w:divBdr>
        </w:div>
        <w:div w:id="835606213">
          <w:marLeft w:val="0"/>
          <w:marRight w:val="0"/>
          <w:marTop w:val="0"/>
          <w:marBottom w:val="0"/>
          <w:divBdr>
            <w:top w:val="none" w:sz="0" w:space="0" w:color="auto"/>
            <w:left w:val="none" w:sz="0" w:space="0" w:color="auto"/>
            <w:bottom w:val="none" w:sz="0" w:space="0" w:color="auto"/>
            <w:right w:val="none" w:sz="0" w:space="0" w:color="auto"/>
          </w:divBdr>
        </w:div>
        <w:div w:id="1948997347">
          <w:marLeft w:val="0"/>
          <w:marRight w:val="0"/>
          <w:marTop w:val="0"/>
          <w:marBottom w:val="0"/>
          <w:divBdr>
            <w:top w:val="none" w:sz="0" w:space="0" w:color="auto"/>
            <w:left w:val="none" w:sz="0" w:space="0" w:color="auto"/>
            <w:bottom w:val="none" w:sz="0" w:space="0" w:color="auto"/>
            <w:right w:val="none" w:sz="0" w:space="0" w:color="auto"/>
          </w:divBdr>
        </w:div>
        <w:div w:id="1860003282">
          <w:marLeft w:val="0"/>
          <w:marRight w:val="0"/>
          <w:marTop w:val="0"/>
          <w:marBottom w:val="0"/>
          <w:divBdr>
            <w:top w:val="none" w:sz="0" w:space="0" w:color="auto"/>
            <w:left w:val="none" w:sz="0" w:space="0" w:color="auto"/>
            <w:bottom w:val="none" w:sz="0" w:space="0" w:color="auto"/>
            <w:right w:val="none" w:sz="0" w:space="0" w:color="auto"/>
          </w:divBdr>
        </w:div>
        <w:div w:id="1478768638">
          <w:marLeft w:val="0"/>
          <w:marRight w:val="0"/>
          <w:marTop w:val="0"/>
          <w:marBottom w:val="0"/>
          <w:divBdr>
            <w:top w:val="none" w:sz="0" w:space="0" w:color="auto"/>
            <w:left w:val="none" w:sz="0" w:space="0" w:color="auto"/>
            <w:bottom w:val="none" w:sz="0" w:space="0" w:color="auto"/>
            <w:right w:val="none" w:sz="0" w:space="0" w:color="auto"/>
          </w:divBdr>
        </w:div>
        <w:div w:id="430200636">
          <w:marLeft w:val="0"/>
          <w:marRight w:val="0"/>
          <w:marTop w:val="0"/>
          <w:marBottom w:val="0"/>
          <w:divBdr>
            <w:top w:val="none" w:sz="0" w:space="0" w:color="auto"/>
            <w:left w:val="none" w:sz="0" w:space="0" w:color="auto"/>
            <w:bottom w:val="none" w:sz="0" w:space="0" w:color="auto"/>
            <w:right w:val="none" w:sz="0" w:space="0" w:color="auto"/>
          </w:divBdr>
        </w:div>
        <w:div w:id="733160315">
          <w:marLeft w:val="0"/>
          <w:marRight w:val="0"/>
          <w:marTop w:val="0"/>
          <w:marBottom w:val="0"/>
          <w:divBdr>
            <w:top w:val="none" w:sz="0" w:space="0" w:color="auto"/>
            <w:left w:val="none" w:sz="0" w:space="0" w:color="auto"/>
            <w:bottom w:val="none" w:sz="0" w:space="0" w:color="auto"/>
            <w:right w:val="none" w:sz="0" w:space="0" w:color="auto"/>
          </w:divBdr>
        </w:div>
        <w:div w:id="784350150">
          <w:marLeft w:val="0"/>
          <w:marRight w:val="0"/>
          <w:marTop w:val="0"/>
          <w:marBottom w:val="0"/>
          <w:divBdr>
            <w:top w:val="none" w:sz="0" w:space="0" w:color="auto"/>
            <w:left w:val="none" w:sz="0" w:space="0" w:color="auto"/>
            <w:bottom w:val="none" w:sz="0" w:space="0" w:color="auto"/>
            <w:right w:val="none" w:sz="0" w:space="0" w:color="auto"/>
          </w:divBdr>
        </w:div>
        <w:div w:id="700933423">
          <w:marLeft w:val="0"/>
          <w:marRight w:val="0"/>
          <w:marTop w:val="0"/>
          <w:marBottom w:val="0"/>
          <w:divBdr>
            <w:top w:val="none" w:sz="0" w:space="0" w:color="auto"/>
            <w:left w:val="none" w:sz="0" w:space="0" w:color="auto"/>
            <w:bottom w:val="none" w:sz="0" w:space="0" w:color="auto"/>
            <w:right w:val="none" w:sz="0" w:space="0" w:color="auto"/>
          </w:divBdr>
        </w:div>
        <w:div w:id="1960141087">
          <w:marLeft w:val="0"/>
          <w:marRight w:val="0"/>
          <w:marTop w:val="0"/>
          <w:marBottom w:val="0"/>
          <w:divBdr>
            <w:top w:val="none" w:sz="0" w:space="0" w:color="auto"/>
            <w:left w:val="none" w:sz="0" w:space="0" w:color="auto"/>
            <w:bottom w:val="none" w:sz="0" w:space="0" w:color="auto"/>
            <w:right w:val="none" w:sz="0" w:space="0" w:color="auto"/>
          </w:divBdr>
        </w:div>
      </w:divsChild>
    </w:div>
    <w:div w:id="488254087">
      <w:bodyDiv w:val="1"/>
      <w:marLeft w:val="0"/>
      <w:marRight w:val="0"/>
      <w:marTop w:val="0"/>
      <w:marBottom w:val="0"/>
      <w:divBdr>
        <w:top w:val="none" w:sz="0" w:space="0" w:color="auto"/>
        <w:left w:val="none" w:sz="0" w:space="0" w:color="auto"/>
        <w:bottom w:val="none" w:sz="0" w:space="0" w:color="auto"/>
        <w:right w:val="none" w:sz="0" w:space="0" w:color="auto"/>
      </w:divBdr>
      <w:divsChild>
        <w:div w:id="539435943">
          <w:marLeft w:val="0"/>
          <w:marRight w:val="0"/>
          <w:marTop w:val="0"/>
          <w:marBottom w:val="0"/>
          <w:divBdr>
            <w:top w:val="none" w:sz="0" w:space="0" w:color="auto"/>
            <w:left w:val="none" w:sz="0" w:space="0" w:color="auto"/>
            <w:bottom w:val="none" w:sz="0" w:space="0" w:color="auto"/>
            <w:right w:val="none" w:sz="0" w:space="0" w:color="auto"/>
          </w:divBdr>
        </w:div>
        <w:div w:id="1466318535">
          <w:marLeft w:val="0"/>
          <w:marRight w:val="0"/>
          <w:marTop w:val="0"/>
          <w:marBottom w:val="0"/>
          <w:divBdr>
            <w:top w:val="none" w:sz="0" w:space="0" w:color="auto"/>
            <w:left w:val="none" w:sz="0" w:space="0" w:color="auto"/>
            <w:bottom w:val="none" w:sz="0" w:space="0" w:color="auto"/>
            <w:right w:val="none" w:sz="0" w:space="0" w:color="auto"/>
          </w:divBdr>
        </w:div>
        <w:div w:id="1941260708">
          <w:marLeft w:val="0"/>
          <w:marRight w:val="0"/>
          <w:marTop w:val="0"/>
          <w:marBottom w:val="0"/>
          <w:divBdr>
            <w:top w:val="none" w:sz="0" w:space="0" w:color="auto"/>
            <w:left w:val="none" w:sz="0" w:space="0" w:color="auto"/>
            <w:bottom w:val="none" w:sz="0" w:space="0" w:color="auto"/>
            <w:right w:val="none" w:sz="0" w:space="0" w:color="auto"/>
          </w:divBdr>
        </w:div>
        <w:div w:id="1180394591">
          <w:marLeft w:val="0"/>
          <w:marRight w:val="0"/>
          <w:marTop w:val="0"/>
          <w:marBottom w:val="0"/>
          <w:divBdr>
            <w:top w:val="none" w:sz="0" w:space="0" w:color="auto"/>
            <w:left w:val="none" w:sz="0" w:space="0" w:color="auto"/>
            <w:bottom w:val="none" w:sz="0" w:space="0" w:color="auto"/>
            <w:right w:val="none" w:sz="0" w:space="0" w:color="auto"/>
          </w:divBdr>
        </w:div>
        <w:div w:id="672923820">
          <w:marLeft w:val="0"/>
          <w:marRight w:val="0"/>
          <w:marTop w:val="0"/>
          <w:marBottom w:val="0"/>
          <w:divBdr>
            <w:top w:val="none" w:sz="0" w:space="0" w:color="auto"/>
            <w:left w:val="none" w:sz="0" w:space="0" w:color="auto"/>
            <w:bottom w:val="none" w:sz="0" w:space="0" w:color="auto"/>
            <w:right w:val="none" w:sz="0" w:space="0" w:color="auto"/>
          </w:divBdr>
        </w:div>
        <w:div w:id="1274629993">
          <w:marLeft w:val="0"/>
          <w:marRight w:val="0"/>
          <w:marTop w:val="0"/>
          <w:marBottom w:val="0"/>
          <w:divBdr>
            <w:top w:val="none" w:sz="0" w:space="0" w:color="auto"/>
            <w:left w:val="none" w:sz="0" w:space="0" w:color="auto"/>
            <w:bottom w:val="none" w:sz="0" w:space="0" w:color="auto"/>
            <w:right w:val="none" w:sz="0" w:space="0" w:color="auto"/>
          </w:divBdr>
        </w:div>
        <w:div w:id="297683286">
          <w:marLeft w:val="0"/>
          <w:marRight w:val="0"/>
          <w:marTop w:val="0"/>
          <w:marBottom w:val="0"/>
          <w:divBdr>
            <w:top w:val="none" w:sz="0" w:space="0" w:color="auto"/>
            <w:left w:val="none" w:sz="0" w:space="0" w:color="auto"/>
            <w:bottom w:val="none" w:sz="0" w:space="0" w:color="auto"/>
            <w:right w:val="none" w:sz="0" w:space="0" w:color="auto"/>
          </w:divBdr>
        </w:div>
        <w:div w:id="50888110">
          <w:marLeft w:val="0"/>
          <w:marRight w:val="0"/>
          <w:marTop w:val="0"/>
          <w:marBottom w:val="0"/>
          <w:divBdr>
            <w:top w:val="none" w:sz="0" w:space="0" w:color="auto"/>
            <w:left w:val="none" w:sz="0" w:space="0" w:color="auto"/>
            <w:bottom w:val="none" w:sz="0" w:space="0" w:color="auto"/>
            <w:right w:val="none" w:sz="0" w:space="0" w:color="auto"/>
          </w:divBdr>
        </w:div>
        <w:div w:id="562253769">
          <w:marLeft w:val="0"/>
          <w:marRight w:val="0"/>
          <w:marTop w:val="0"/>
          <w:marBottom w:val="0"/>
          <w:divBdr>
            <w:top w:val="none" w:sz="0" w:space="0" w:color="auto"/>
            <w:left w:val="none" w:sz="0" w:space="0" w:color="auto"/>
            <w:bottom w:val="none" w:sz="0" w:space="0" w:color="auto"/>
            <w:right w:val="none" w:sz="0" w:space="0" w:color="auto"/>
          </w:divBdr>
        </w:div>
        <w:div w:id="49231767">
          <w:marLeft w:val="0"/>
          <w:marRight w:val="0"/>
          <w:marTop w:val="0"/>
          <w:marBottom w:val="0"/>
          <w:divBdr>
            <w:top w:val="none" w:sz="0" w:space="0" w:color="auto"/>
            <w:left w:val="none" w:sz="0" w:space="0" w:color="auto"/>
            <w:bottom w:val="none" w:sz="0" w:space="0" w:color="auto"/>
            <w:right w:val="none" w:sz="0" w:space="0" w:color="auto"/>
          </w:divBdr>
        </w:div>
        <w:div w:id="628366975">
          <w:marLeft w:val="0"/>
          <w:marRight w:val="0"/>
          <w:marTop w:val="0"/>
          <w:marBottom w:val="0"/>
          <w:divBdr>
            <w:top w:val="none" w:sz="0" w:space="0" w:color="auto"/>
            <w:left w:val="none" w:sz="0" w:space="0" w:color="auto"/>
            <w:bottom w:val="none" w:sz="0" w:space="0" w:color="auto"/>
            <w:right w:val="none" w:sz="0" w:space="0" w:color="auto"/>
          </w:divBdr>
        </w:div>
        <w:div w:id="251664963">
          <w:marLeft w:val="0"/>
          <w:marRight w:val="0"/>
          <w:marTop w:val="0"/>
          <w:marBottom w:val="0"/>
          <w:divBdr>
            <w:top w:val="none" w:sz="0" w:space="0" w:color="auto"/>
            <w:left w:val="none" w:sz="0" w:space="0" w:color="auto"/>
            <w:bottom w:val="none" w:sz="0" w:space="0" w:color="auto"/>
            <w:right w:val="none" w:sz="0" w:space="0" w:color="auto"/>
          </w:divBdr>
        </w:div>
        <w:div w:id="91554136">
          <w:marLeft w:val="0"/>
          <w:marRight w:val="0"/>
          <w:marTop w:val="0"/>
          <w:marBottom w:val="0"/>
          <w:divBdr>
            <w:top w:val="none" w:sz="0" w:space="0" w:color="auto"/>
            <w:left w:val="none" w:sz="0" w:space="0" w:color="auto"/>
            <w:bottom w:val="none" w:sz="0" w:space="0" w:color="auto"/>
            <w:right w:val="none" w:sz="0" w:space="0" w:color="auto"/>
          </w:divBdr>
        </w:div>
        <w:div w:id="402411192">
          <w:marLeft w:val="0"/>
          <w:marRight w:val="0"/>
          <w:marTop w:val="0"/>
          <w:marBottom w:val="0"/>
          <w:divBdr>
            <w:top w:val="none" w:sz="0" w:space="0" w:color="auto"/>
            <w:left w:val="none" w:sz="0" w:space="0" w:color="auto"/>
            <w:bottom w:val="none" w:sz="0" w:space="0" w:color="auto"/>
            <w:right w:val="none" w:sz="0" w:space="0" w:color="auto"/>
          </w:divBdr>
        </w:div>
        <w:div w:id="144711243">
          <w:marLeft w:val="0"/>
          <w:marRight w:val="0"/>
          <w:marTop w:val="0"/>
          <w:marBottom w:val="0"/>
          <w:divBdr>
            <w:top w:val="none" w:sz="0" w:space="0" w:color="auto"/>
            <w:left w:val="none" w:sz="0" w:space="0" w:color="auto"/>
            <w:bottom w:val="none" w:sz="0" w:space="0" w:color="auto"/>
            <w:right w:val="none" w:sz="0" w:space="0" w:color="auto"/>
          </w:divBdr>
        </w:div>
        <w:div w:id="565845842">
          <w:marLeft w:val="0"/>
          <w:marRight w:val="0"/>
          <w:marTop w:val="0"/>
          <w:marBottom w:val="0"/>
          <w:divBdr>
            <w:top w:val="none" w:sz="0" w:space="0" w:color="auto"/>
            <w:left w:val="none" w:sz="0" w:space="0" w:color="auto"/>
            <w:bottom w:val="none" w:sz="0" w:space="0" w:color="auto"/>
            <w:right w:val="none" w:sz="0" w:space="0" w:color="auto"/>
          </w:divBdr>
        </w:div>
        <w:div w:id="672537741">
          <w:marLeft w:val="0"/>
          <w:marRight w:val="0"/>
          <w:marTop w:val="0"/>
          <w:marBottom w:val="0"/>
          <w:divBdr>
            <w:top w:val="none" w:sz="0" w:space="0" w:color="auto"/>
            <w:left w:val="none" w:sz="0" w:space="0" w:color="auto"/>
            <w:bottom w:val="none" w:sz="0" w:space="0" w:color="auto"/>
            <w:right w:val="none" w:sz="0" w:space="0" w:color="auto"/>
          </w:divBdr>
        </w:div>
        <w:div w:id="1638493252">
          <w:marLeft w:val="0"/>
          <w:marRight w:val="0"/>
          <w:marTop w:val="0"/>
          <w:marBottom w:val="0"/>
          <w:divBdr>
            <w:top w:val="none" w:sz="0" w:space="0" w:color="auto"/>
            <w:left w:val="none" w:sz="0" w:space="0" w:color="auto"/>
            <w:bottom w:val="none" w:sz="0" w:space="0" w:color="auto"/>
            <w:right w:val="none" w:sz="0" w:space="0" w:color="auto"/>
          </w:divBdr>
        </w:div>
      </w:divsChild>
    </w:div>
    <w:div w:id="914096670">
      <w:bodyDiv w:val="1"/>
      <w:marLeft w:val="0"/>
      <w:marRight w:val="0"/>
      <w:marTop w:val="0"/>
      <w:marBottom w:val="0"/>
      <w:divBdr>
        <w:top w:val="none" w:sz="0" w:space="0" w:color="auto"/>
        <w:left w:val="none" w:sz="0" w:space="0" w:color="auto"/>
        <w:bottom w:val="none" w:sz="0" w:space="0" w:color="auto"/>
        <w:right w:val="none" w:sz="0" w:space="0" w:color="auto"/>
      </w:divBdr>
    </w:div>
    <w:div w:id="984823178">
      <w:bodyDiv w:val="1"/>
      <w:marLeft w:val="0"/>
      <w:marRight w:val="0"/>
      <w:marTop w:val="0"/>
      <w:marBottom w:val="0"/>
      <w:divBdr>
        <w:top w:val="none" w:sz="0" w:space="0" w:color="auto"/>
        <w:left w:val="none" w:sz="0" w:space="0" w:color="auto"/>
        <w:bottom w:val="none" w:sz="0" w:space="0" w:color="auto"/>
        <w:right w:val="none" w:sz="0" w:space="0" w:color="auto"/>
      </w:divBdr>
      <w:divsChild>
        <w:div w:id="918102466">
          <w:marLeft w:val="0"/>
          <w:marRight w:val="0"/>
          <w:marTop w:val="0"/>
          <w:marBottom w:val="0"/>
          <w:divBdr>
            <w:top w:val="none" w:sz="0" w:space="0" w:color="auto"/>
            <w:left w:val="none" w:sz="0" w:space="0" w:color="auto"/>
            <w:bottom w:val="none" w:sz="0" w:space="0" w:color="auto"/>
            <w:right w:val="none" w:sz="0" w:space="0" w:color="auto"/>
          </w:divBdr>
        </w:div>
        <w:div w:id="317542977">
          <w:marLeft w:val="0"/>
          <w:marRight w:val="0"/>
          <w:marTop w:val="0"/>
          <w:marBottom w:val="0"/>
          <w:divBdr>
            <w:top w:val="none" w:sz="0" w:space="0" w:color="auto"/>
            <w:left w:val="none" w:sz="0" w:space="0" w:color="auto"/>
            <w:bottom w:val="none" w:sz="0" w:space="0" w:color="auto"/>
            <w:right w:val="none" w:sz="0" w:space="0" w:color="auto"/>
          </w:divBdr>
        </w:div>
        <w:div w:id="808204876">
          <w:marLeft w:val="0"/>
          <w:marRight w:val="0"/>
          <w:marTop w:val="0"/>
          <w:marBottom w:val="0"/>
          <w:divBdr>
            <w:top w:val="none" w:sz="0" w:space="0" w:color="auto"/>
            <w:left w:val="none" w:sz="0" w:space="0" w:color="auto"/>
            <w:bottom w:val="none" w:sz="0" w:space="0" w:color="auto"/>
            <w:right w:val="none" w:sz="0" w:space="0" w:color="auto"/>
          </w:divBdr>
        </w:div>
        <w:div w:id="247036293">
          <w:marLeft w:val="0"/>
          <w:marRight w:val="0"/>
          <w:marTop w:val="0"/>
          <w:marBottom w:val="0"/>
          <w:divBdr>
            <w:top w:val="none" w:sz="0" w:space="0" w:color="auto"/>
            <w:left w:val="none" w:sz="0" w:space="0" w:color="auto"/>
            <w:bottom w:val="none" w:sz="0" w:space="0" w:color="auto"/>
            <w:right w:val="none" w:sz="0" w:space="0" w:color="auto"/>
          </w:divBdr>
        </w:div>
        <w:div w:id="387611048">
          <w:marLeft w:val="0"/>
          <w:marRight w:val="0"/>
          <w:marTop w:val="0"/>
          <w:marBottom w:val="0"/>
          <w:divBdr>
            <w:top w:val="none" w:sz="0" w:space="0" w:color="auto"/>
            <w:left w:val="none" w:sz="0" w:space="0" w:color="auto"/>
            <w:bottom w:val="none" w:sz="0" w:space="0" w:color="auto"/>
            <w:right w:val="none" w:sz="0" w:space="0" w:color="auto"/>
          </w:divBdr>
        </w:div>
        <w:div w:id="1429236625">
          <w:marLeft w:val="0"/>
          <w:marRight w:val="0"/>
          <w:marTop w:val="0"/>
          <w:marBottom w:val="0"/>
          <w:divBdr>
            <w:top w:val="none" w:sz="0" w:space="0" w:color="auto"/>
            <w:left w:val="none" w:sz="0" w:space="0" w:color="auto"/>
            <w:bottom w:val="none" w:sz="0" w:space="0" w:color="auto"/>
            <w:right w:val="none" w:sz="0" w:space="0" w:color="auto"/>
          </w:divBdr>
        </w:div>
        <w:div w:id="1417701143">
          <w:marLeft w:val="0"/>
          <w:marRight w:val="0"/>
          <w:marTop w:val="0"/>
          <w:marBottom w:val="0"/>
          <w:divBdr>
            <w:top w:val="none" w:sz="0" w:space="0" w:color="auto"/>
            <w:left w:val="none" w:sz="0" w:space="0" w:color="auto"/>
            <w:bottom w:val="none" w:sz="0" w:space="0" w:color="auto"/>
            <w:right w:val="none" w:sz="0" w:space="0" w:color="auto"/>
          </w:divBdr>
        </w:div>
        <w:div w:id="1919292452">
          <w:marLeft w:val="0"/>
          <w:marRight w:val="0"/>
          <w:marTop w:val="0"/>
          <w:marBottom w:val="0"/>
          <w:divBdr>
            <w:top w:val="none" w:sz="0" w:space="0" w:color="auto"/>
            <w:left w:val="none" w:sz="0" w:space="0" w:color="auto"/>
            <w:bottom w:val="none" w:sz="0" w:space="0" w:color="auto"/>
            <w:right w:val="none" w:sz="0" w:space="0" w:color="auto"/>
          </w:divBdr>
        </w:div>
        <w:div w:id="607395225">
          <w:marLeft w:val="0"/>
          <w:marRight w:val="0"/>
          <w:marTop w:val="0"/>
          <w:marBottom w:val="0"/>
          <w:divBdr>
            <w:top w:val="none" w:sz="0" w:space="0" w:color="auto"/>
            <w:left w:val="none" w:sz="0" w:space="0" w:color="auto"/>
            <w:bottom w:val="none" w:sz="0" w:space="0" w:color="auto"/>
            <w:right w:val="none" w:sz="0" w:space="0" w:color="auto"/>
          </w:divBdr>
        </w:div>
        <w:div w:id="2004622377">
          <w:marLeft w:val="0"/>
          <w:marRight w:val="0"/>
          <w:marTop w:val="0"/>
          <w:marBottom w:val="0"/>
          <w:divBdr>
            <w:top w:val="none" w:sz="0" w:space="0" w:color="auto"/>
            <w:left w:val="none" w:sz="0" w:space="0" w:color="auto"/>
            <w:bottom w:val="none" w:sz="0" w:space="0" w:color="auto"/>
            <w:right w:val="none" w:sz="0" w:space="0" w:color="auto"/>
          </w:divBdr>
        </w:div>
        <w:div w:id="1629555754">
          <w:marLeft w:val="0"/>
          <w:marRight w:val="0"/>
          <w:marTop w:val="0"/>
          <w:marBottom w:val="0"/>
          <w:divBdr>
            <w:top w:val="none" w:sz="0" w:space="0" w:color="auto"/>
            <w:left w:val="none" w:sz="0" w:space="0" w:color="auto"/>
            <w:bottom w:val="none" w:sz="0" w:space="0" w:color="auto"/>
            <w:right w:val="none" w:sz="0" w:space="0" w:color="auto"/>
          </w:divBdr>
        </w:div>
        <w:div w:id="1060247600">
          <w:marLeft w:val="0"/>
          <w:marRight w:val="0"/>
          <w:marTop w:val="0"/>
          <w:marBottom w:val="0"/>
          <w:divBdr>
            <w:top w:val="none" w:sz="0" w:space="0" w:color="auto"/>
            <w:left w:val="none" w:sz="0" w:space="0" w:color="auto"/>
            <w:bottom w:val="none" w:sz="0" w:space="0" w:color="auto"/>
            <w:right w:val="none" w:sz="0" w:space="0" w:color="auto"/>
          </w:divBdr>
        </w:div>
        <w:div w:id="2044210289">
          <w:marLeft w:val="0"/>
          <w:marRight w:val="0"/>
          <w:marTop w:val="0"/>
          <w:marBottom w:val="0"/>
          <w:divBdr>
            <w:top w:val="none" w:sz="0" w:space="0" w:color="auto"/>
            <w:left w:val="none" w:sz="0" w:space="0" w:color="auto"/>
            <w:bottom w:val="none" w:sz="0" w:space="0" w:color="auto"/>
            <w:right w:val="none" w:sz="0" w:space="0" w:color="auto"/>
          </w:divBdr>
        </w:div>
        <w:div w:id="2033652897">
          <w:marLeft w:val="0"/>
          <w:marRight w:val="0"/>
          <w:marTop w:val="0"/>
          <w:marBottom w:val="0"/>
          <w:divBdr>
            <w:top w:val="none" w:sz="0" w:space="0" w:color="auto"/>
            <w:left w:val="none" w:sz="0" w:space="0" w:color="auto"/>
            <w:bottom w:val="none" w:sz="0" w:space="0" w:color="auto"/>
            <w:right w:val="none" w:sz="0" w:space="0" w:color="auto"/>
          </w:divBdr>
        </w:div>
        <w:div w:id="1814830318">
          <w:marLeft w:val="0"/>
          <w:marRight w:val="0"/>
          <w:marTop w:val="0"/>
          <w:marBottom w:val="0"/>
          <w:divBdr>
            <w:top w:val="none" w:sz="0" w:space="0" w:color="auto"/>
            <w:left w:val="none" w:sz="0" w:space="0" w:color="auto"/>
            <w:bottom w:val="none" w:sz="0" w:space="0" w:color="auto"/>
            <w:right w:val="none" w:sz="0" w:space="0" w:color="auto"/>
          </w:divBdr>
        </w:div>
        <w:div w:id="1603755669">
          <w:marLeft w:val="0"/>
          <w:marRight w:val="0"/>
          <w:marTop w:val="0"/>
          <w:marBottom w:val="0"/>
          <w:divBdr>
            <w:top w:val="none" w:sz="0" w:space="0" w:color="auto"/>
            <w:left w:val="none" w:sz="0" w:space="0" w:color="auto"/>
            <w:bottom w:val="none" w:sz="0" w:space="0" w:color="auto"/>
            <w:right w:val="none" w:sz="0" w:space="0" w:color="auto"/>
          </w:divBdr>
        </w:div>
        <w:div w:id="390201918">
          <w:marLeft w:val="0"/>
          <w:marRight w:val="0"/>
          <w:marTop w:val="0"/>
          <w:marBottom w:val="0"/>
          <w:divBdr>
            <w:top w:val="none" w:sz="0" w:space="0" w:color="auto"/>
            <w:left w:val="none" w:sz="0" w:space="0" w:color="auto"/>
            <w:bottom w:val="none" w:sz="0" w:space="0" w:color="auto"/>
            <w:right w:val="none" w:sz="0" w:space="0" w:color="auto"/>
          </w:divBdr>
        </w:div>
        <w:div w:id="94719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F46118-87B8-4C2C-A430-8F60496E42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28acd94-98e5-49d6-bb6f-7e7677f6b17f">
      <Terms xmlns="http://schemas.microsoft.com/office/infopath/2007/PartnerControls"/>
    </lcf76f155ced4ddcb4097134ff3c332f>
    <TaxCatchAll xmlns="907bea14-5446-46c1-a605-4ccfb829f7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4B168712F96740BC157921A29755BA" ma:contentTypeVersion="19" ma:contentTypeDescription="Create a new document." ma:contentTypeScope="" ma:versionID="f93f71e2a6346409382b1058cad69328">
  <xsd:schema xmlns:xsd="http://www.w3.org/2001/XMLSchema" xmlns:xs="http://www.w3.org/2001/XMLSchema" xmlns:p="http://schemas.microsoft.com/office/2006/metadata/properties" xmlns:ns2="828acd94-98e5-49d6-bb6f-7e7677f6b17f" xmlns:ns3="907bea14-5446-46c1-a605-4ccfb829f7c4" targetNamespace="http://schemas.microsoft.com/office/2006/metadata/properties" ma:root="true" ma:fieldsID="f695f957aa94a603a747fe8fe862b0b7" ns2:_="" ns3:_="">
    <xsd:import namespace="828acd94-98e5-49d6-bb6f-7e7677f6b17f"/>
    <xsd:import namespace="907bea14-5446-46c1-a605-4ccfb829f7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8acd94-98e5-49d6-bb6f-7e7677f6b1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7bea14-5446-46c1-a605-4ccfb829f7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3eb0068-e46f-4cd0-a44a-6e21882e693f}" ma:internalName="TaxCatchAll" ma:showField="CatchAllData" ma:web="907bea14-5446-46c1-a605-4ccfb829f7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16CDA-7300-4508-9174-A11F8F9A60D5}">
  <ds:schemaRefs>
    <ds:schemaRef ds:uri="http://schemas.microsoft.com/sharepoint/v3/contenttype/forms"/>
  </ds:schemaRefs>
</ds:datastoreItem>
</file>

<file path=customXml/itemProps2.xml><?xml version="1.0" encoding="utf-8"?>
<ds:datastoreItem xmlns:ds="http://schemas.openxmlformats.org/officeDocument/2006/customXml" ds:itemID="{FA36A9E5-D7AD-48C0-9A13-B5FC6075F868}">
  <ds:schemaRefs>
    <ds:schemaRef ds:uri="http://schemas.microsoft.com/office/2006/metadata/properties"/>
    <ds:schemaRef ds:uri="http://schemas.microsoft.com/office/infopath/2007/PartnerControls"/>
    <ds:schemaRef ds:uri="828acd94-98e5-49d6-bb6f-7e7677f6b17f"/>
    <ds:schemaRef ds:uri="907bea14-5446-46c1-a605-4ccfb829f7c4"/>
  </ds:schemaRefs>
</ds:datastoreItem>
</file>

<file path=customXml/itemProps3.xml><?xml version="1.0" encoding="utf-8"?>
<ds:datastoreItem xmlns:ds="http://schemas.openxmlformats.org/officeDocument/2006/customXml" ds:itemID="{153612C0-2408-4696-A851-56CEBEA73A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8acd94-98e5-49d6-bb6f-7e7677f6b17f"/>
    <ds:schemaRef ds:uri="907bea14-5446-46c1-a605-4ccfb829f7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8E2EBF-060C-4706-8BBD-CCCED4BB7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6997</Words>
  <Characters>39886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Campsmount</Company>
  <LinksUpToDate>false</LinksUpToDate>
  <CharactersWithSpaces>46790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Lisa Almunshi</cp:lastModifiedBy>
  <cp:revision>21</cp:revision>
  <cp:lastPrinted>2025-02-13T16:28:00Z</cp:lastPrinted>
  <dcterms:created xsi:type="dcterms:W3CDTF">2026-09-01T13:44:00Z</dcterms:created>
  <dcterms:modified xsi:type="dcterms:W3CDTF">2026-09-08T12:23:00Z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0x010100AF4B168712F96740BC157921A29755BA</vt:lpwstr>
  </property>
  <property fmtid="{D5CDD505-2E9C-101B-9397-08002B2CF9AE}" pid="3" name="Order">
    <vt:r8>135000</vt:r8>
  </property>
  <property fmtid="{D5CDD505-2E9C-101B-9397-08002B2CF9AE}" pid="4" name="MediaServiceImageTags">
    <vt:lpwstr/>
  </property>
</Properties>
</file>